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61B4" w14:textId="382D6F15" w:rsidR="00AB3B08" w:rsidRPr="008C7A9A" w:rsidRDefault="00000000" w:rsidP="008C7A9A">
      <w:pPr>
        <w:pStyle w:val="Ttulo1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>Lecture Outline</w:t>
      </w:r>
      <w:r w:rsidR="008C7A9A" w:rsidRPr="008C7A9A">
        <w:rPr>
          <w:rFonts w:asciiTheme="minorHAnsi" w:hAnsiTheme="minorHAnsi"/>
          <w:color w:val="000000" w:themeColor="text1"/>
        </w:rPr>
        <w:t xml:space="preserve">, </w:t>
      </w:r>
      <w:r w:rsidRPr="008C7A9A">
        <w:rPr>
          <w:rFonts w:asciiTheme="minorHAnsi" w:hAnsiTheme="minorHAnsi"/>
          <w:color w:val="000000" w:themeColor="text1"/>
        </w:rPr>
        <w:t>“The Fertility Gap: Barriers to Fertility Around the World”</w:t>
      </w:r>
    </w:p>
    <w:p w14:paraId="13D10F7C" w14:textId="77777777" w:rsidR="00AB3B08" w:rsidRPr="008C7A9A" w:rsidRDefault="00000000">
      <w:pPr>
        <w:pStyle w:val="Ttulo3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>I. Introduction: What Is the Fertility Gap?</w:t>
      </w:r>
    </w:p>
    <w:p w14:paraId="564BBA66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Definition: difference between desired and actual number of children.</w:t>
      </w:r>
    </w:p>
    <w:p w14:paraId="323AB74B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Many people desire more children than they ultimately have.</w:t>
      </w:r>
    </w:p>
    <w:p w14:paraId="119682BA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Importance of the issue: demographic decline, aging populations, economic consequences.</w:t>
      </w:r>
    </w:p>
    <w:p w14:paraId="5621E22D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Main thesis: fertility is shaped by economic, social, cultural, and spiritual factors.</w:t>
      </w:r>
    </w:p>
    <w:p w14:paraId="6CEEB28F" w14:textId="77777777" w:rsidR="00AB3B08" w:rsidRPr="008C7A9A" w:rsidRDefault="00000000">
      <w:pPr>
        <w:pStyle w:val="Ttulo3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>II. The Demographic Context</w:t>
      </w:r>
    </w:p>
    <w:p w14:paraId="1C450C77" w14:textId="5D4B94EB" w:rsidR="00AB3B08" w:rsidRPr="008C7A9A" w:rsidRDefault="008C7A9A">
      <w:pPr>
        <w:pStyle w:val="Listaconvietas"/>
        <w:rPr>
          <w:color w:val="000000" w:themeColor="text1"/>
        </w:rPr>
      </w:pPr>
      <w:r>
        <w:rPr>
          <w:color w:val="000000" w:themeColor="text1"/>
        </w:rPr>
        <w:t>We are nearing a demographic winter, despite persist worries regarding overpopulation.</w:t>
      </w:r>
    </w:p>
    <w:p w14:paraId="1FFBF618" w14:textId="58DBF053" w:rsidR="00AB3B08" w:rsidRPr="008C7A9A" w:rsidRDefault="008C7A9A">
      <w:pPr>
        <w:pStyle w:val="Listaconvietas"/>
        <w:rPr>
          <w:color w:val="000000" w:themeColor="text1"/>
        </w:rPr>
      </w:pPr>
      <w:r>
        <w:rPr>
          <w:color w:val="000000" w:themeColor="text1"/>
        </w:rPr>
        <w:t>Women around the world are having less than 2.1 children, which is set by demographers as a r</w:t>
      </w:r>
      <w:r w:rsidRPr="008C7A9A">
        <w:rPr>
          <w:color w:val="000000" w:themeColor="text1"/>
        </w:rPr>
        <w:t>eplacement fertility rate.</w:t>
      </w:r>
    </w:p>
    <w:p w14:paraId="064FB6A0" w14:textId="1663BBF1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 xml:space="preserve">Japan </w:t>
      </w:r>
      <w:r w:rsidR="008C7A9A">
        <w:rPr>
          <w:color w:val="000000" w:themeColor="text1"/>
        </w:rPr>
        <w:t>is the first ageing society, but not the only one</w:t>
      </w:r>
      <w:r w:rsidRPr="008C7A9A">
        <w:rPr>
          <w:color w:val="000000" w:themeColor="text1"/>
        </w:rPr>
        <w:t>.</w:t>
      </w:r>
    </w:p>
    <w:p w14:paraId="3B1DCA2D" w14:textId="1A402A42" w:rsidR="00AB3B08" w:rsidRPr="008C7A9A" w:rsidRDefault="00000000">
      <w:pPr>
        <w:pStyle w:val="Ttulo3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 xml:space="preserve">III. </w:t>
      </w:r>
      <w:r w:rsidR="008C7A9A">
        <w:rPr>
          <w:rFonts w:asciiTheme="minorHAnsi" w:hAnsiTheme="minorHAnsi"/>
          <w:color w:val="000000" w:themeColor="text1"/>
        </w:rPr>
        <w:t xml:space="preserve"> </w:t>
      </w:r>
      <w:r w:rsidRPr="008C7A9A">
        <w:rPr>
          <w:rFonts w:asciiTheme="minorHAnsi" w:hAnsiTheme="minorHAnsi"/>
          <w:color w:val="000000" w:themeColor="text1"/>
        </w:rPr>
        <w:t>Barriers to Fertility</w:t>
      </w:r>
    </w:p>
    <w:p w14:paraId="00E20714" w14:textId="2AA1EB49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Coercive population-control policies (e.g., China’s One-Child Policy)</w:t>
      </w:r>
    </w:p>
    <w:p w14:paraId="7A363EDD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Economic barriers: housing, childcare, education, labor instability.</w:t>
      </w:r>
    </w:p>
    <w:p w14:paraId="0E1691C3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Social barriers: delayed marriage, work-family conflict, changing family structures.</w:t>
      </w:r>
    </w:p>
    <w:p w14:paraId="12E28CE1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Health and reproductive issues: infertility and delayed childbearing.</w:t>
      </w:r>
    </w:p>
    <w:p w14:paraId="18435F92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Environmental and apocalyptic concerns.</w:t>
      </w:r>
    </w:p>
    <w:p w14:paraId="6BB6109E" w14:textId="77777777" w:rsidR="00AB3B08" w:rsidRPr="008C7A9A" w:rsidRDefault="00000000">
      <w:pPr>
        <w:pStyle w:val="Ttulo3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>IV. Judeo-Christian Perspectives on Fertility</w:t>
      </w:r>
    </w:p>
    <w:p w14:paraId="42A88086" w14:textId="7147FED8" w:rsidR="00AB3B08" w:rsidRPr="008C7A9A" w:rsidRDefault="008C7A9A">
      <w:pPr>
        <w:pStyle w:val="Listaconvietas"/>
        <w:rPr>
          <w:color w:val="000000" w:themeColor="text1"/>
        </w:rPr>
      </w:pPr>
      <w:r>
        <w:rPr>
          <w:color w:val="000000" w:themeColor="text1"/>
        </w:rPr>
        <w:t>Fertility is viewed as a blessing in the Bible.</w:t>
      </w:r>
    </w:p>
    <w:p w14:paraId="55576993" w14:textId="65B27102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 xml:space="preserve">Family </w:t>
      </w:r>
      <w:r w:rsidR="008C7A9A">
        <w:rPr>
          <w:color w:val="000000" w:themeColor="text1"/>
        </w:rPr>
        <w:t>is the</w:t>
      </w:r>
      <w:r w:rsidRPr="008C7A9A">
        <w:rPr>
          <w:color w:val="000000" w:themeColor="text1"/>
        </w:rPr>
        <w:t xml:space="preserve"> foundational social institution.</w:t>
      </w:r>
    </w:p>
    <w:p w14:paraId="1579FE87" w14:textId="529B873C" w:rsidR="00AB3B08" w:rsidRPr="008C7A9A" w:rsidRDefault="008C7A9A">
      <w:pPr>
        <w:pStyle w:val="Listaconvietas"/>
        <w:rPr>
          <w:color w:val="000000" w:themeColor="text1"/>
        </w:rPr>
      </w:pPr>
      <w:r>
        <w:rPr>
          <w:color w:val="000000" w:themeColor="text1"/>
        </w:rPr>
        <w:t>Are people of faith having more children than non-believers?</w:t>
      </w:r>
    </w:p>
    <w:p w14:paraId="04263785" w14:textId="749533A6" w:rsidR="00AB3B08" w:rsidRPr="008C7A9A" w:rsidRDefault="008C7A9A">
      <w:pPr>
        <w:pStyle w:val="Listaconvietas"/>
        <w:rPr>
          <w:color w:val="000000" w:themeColor="text1"/>
        </w:rPr>
      </w:pPr>
      <w:r>
        <w:rPr>
          <w:color w:val="000000" w:themeColor="text1"/>
        </w:rPr>
        <w:t xml:space="preserve">John Paul II’s metaphor: </w:t>
      </w:r>
      <w:r w:rsidRPr="008C7A9A">
        <w:rPr>
          <w:color w:val="000000" w:themeColor="text1"/>
        </w:rPr>
        <w:t>Culture of Life vs. Culture of Death.</w:t>
      </w:r>
    </w:p>
    <w:p w14:paraId="492C9ED1" w14:textId="77777777" w:rsidR="00AB3B08" w:rsidRPr="008C7A9A" w:rsidRDefault="00000000">
      <w:pPr>
        <w:pStyle w:val="Ttulo3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>V. Policy and Cultural Responses</w:t>
      </w:r>
    </w:p>
    <w:p w14:paraId="4FD585ED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Economic freedom and family formation.</w:t>
      </w:r>
    </w:p>
    <w:p w14:paraId="4D7FB24F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Affordable housing and childcare reform.</w:t>
      </w:r>
    </w:p>
    <w:p w14:paraId="36E8590A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Flexible labor arrangements.</w:t>
      </w:r>
    </w:p>
    <w:p w14:paraId="0AACB465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Need for hopeful, pro-family cultural narratives.</w:t>
      </w:r>
    </w:p>
    <w:p w14:paraId="1E913F6A" w14:textId="77777777" w:rsidR="00AB3B08" w:rsidRPr="008C7A9A" w:rsidRDefault="00000000">
      <w:pPr>
        <w:pStyle w:val="Ttulo3"/>
        <w:rPr>
          <w:rFonts w:asciiTheme="minorHAnsi" w:hAnsiTheme="minorHAnsi"/>
          <w:color w:val="000000" w:themeColor="text1"/>
        </w:rPr>
      </w:pPr>
      <w:r w:rsidRPr="008C7A9A">
        <w:rPr>
          <w:rFonts w:asciiTheme="minorHAnsi" w:hAnsiTheme="minorHAnsi"/>
          <w:color w:val="000000" w:themeColor="text1"/>
        </w:rPr>
        <w:t>VI. Conclusion</w:t>
      </w:r>
    </w:p>
    <w:p w14:paraId="453A8C3D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The fertility gap reflects unrealized human aspirations.</w:t>
      </w:r>
    </w:p>
    <w:p w14:paraId="7222EBFB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The issue is multidimensional: economic, cultural, social, and spiritual.</w:t>
      </w:r>
    </w:p>
    <w:p w14:paraId="40C3E4A2" w14:textId="77777777" w:rsidR="00AB3B08" w:rsidRPr="008C7A9A" w:rsidRDefault="00000000">
      <w:pPr>
        <w:pStyle w:val="Listaconvietas"/>
        <w:rPr>
          <w:color w:val="000000" w:themeColor="text1"/>
        </w:rPr>
      </w:pPr>
      <w:r w:rsidRPr="008C7A9A">
        <w:rPr>
          <w:color w:val="000000" w:themeColor="text1"/>
        </w:rPr>
        <w:t>Long-term flourishing depends on strong families and freedom.</w:t>
      </w:r>
    </w:p>
    <w:p w14:paraId="3626FCA2" w14:textId="77777777" w:rsidR="00AB3B08" w:rsidRDefault="00000000">
      <w:r>
        <w:br w:type="page"/>
      </w:r>
    </w:p>
    <w:sectPr w:rsidR="00AB3B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482B00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598811">
    <w:abstractNumId w:val="8"/>
  </w:num>
  <w:num w:numId="2" w16cid:durableId="386799905">
    <w:abstractNumId w:val="6"/>
  </w:num>
  <w:num w:numId="3" w16cid:durableId="2075661861">
    <w:abstractNumId w:val="5"/>
  </w:num>
  <w:num w:numId="4" w16cid:durableId="827787904">
    <w:abstractNumId w:val="4"/>
  </w:num>
  <w:num w:numId="5" w16cid:durableId="247156645">
    <w:abstractNumId w:val="7"/>
  </w:num>
  <w:num w:numId="6" w16cid:durableId="1468551514">
    <w:abstractNumId w:val="3"/>
  </w:num>
  <w:num w:numId="7" w16cid:durableId="83065949">
    <w:abstractNumId w:val="2"/>
  </w:num>
  <w:num w:numId="8" w16cid:durableId="1068308272">
    <w:abstractNumId w:val="1"/>
  </w:num>
  <w:num w:numId="9" w16cid:durableId="1172600901">
    <w:abstractNumId w:val="0"/>
  </w:num>
  <w:num w:numId="10" w16cid:durableId="587689034">
    <w:abstractNumId w:val="7"/>
  </w:num>
  <w:num w:numId="11" w16cid:durableId="1110202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BF3"/>
    <w:rsid w:val="0029639D"/>
    <w:rsid w:val="00326F90"/>
    <w:rsid w:val="004E1A5C"/>
    <w:rsid w:val="008C7A9A"/>
    <w:rsid w:val="00AA1D8D"/>
    <w:rsid w:val="00AB3B0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FF6AD2"/>
  <w14:defaultImageDpi w14:val="300"/>
  <w15:docId w15:val="{6225AC02-8D46-9E41-B346-A8572E1D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carroll rodriguez</cp:lastModifiedBy>
  <cp:revision>2</cp:revision>
  <dcterms:created xsi:type="dcterms:W3CDTF">2026-05-27T22:50:00Z</dcterms:created>
  <dcterms:modified xsi:type="dcterms:W3CDTF">2026-05-27T22:50:00Z</dcterms:modified>
  <cp:category/>
</cp:coreProperties>
</file>