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BDF" w14:textId="77777777" w:rsidR="0089546D" w:rsidRDefault="00E07678">
      <w:pPr>
        <w:spacing w:after="80"/>
        <w:jc w:val="center"/>
      </w:pPr>
      <w:r>
        <w:rPr>
          <w:b/>
          <w:bCs/>
          <w:color w:val="1F3864"/>
          <w:sz w:val="36"/>
          <w:szCs w:val="36"/>
        </w:rPr>
        <w:t>The Cost-of-Living Crisis: Myths and Realities</w:t>
      </w:r>
    </w:p>
    <w:p w14:paraId="41527AEE" w14:textId="77777777" w:rsidR="0089546D" w:rsidRDefault="00E07678">
      <w:pPr>
        <w:spacing w:after="40"/>
        <w:jc w:val="center"/>
      </w:pPr>
      <w:r>
        <w:rPr>
          <w:i/>
          <w:iCs/>
          <w:sz w:val="24"/>
          <w:szCs w:val="24"/>
        </w:rPr>
        <w:t>Anne Bradley</w:t>
      </w:r>
    </w:p>
    <w:p w14:paraId="1442CC1D" w14:textId="77777777" w:rsidR="0089546D" w:rsidRDefault="00E07678">
      <w:pPr>
        <w:spacing w:after="40"/>
        <w:jc w:val="center"/>
      </w:pPr>
      <w:r>
        <w:rPr>
          <w:color w:val="666666"/>
          <w:sz w:val="20"/>
          <w:szCs w:val="20"/>
        </w:rPr>
        <w:t xml:space="preserve">The Fund for American </w:t>
      </w:r>
      <w:proofErr w:type="gramStart"/>
      <w:r>
        <w:rPr>
          <w:color w:val="666666"/>
          <w:sz w:val="20"/>
          <w:szCs w:val="20"/>
        </w:rPr>
        <w:t>Studies  |</w:t>
      </w:r>
      <w:proofErr w:type="gramEnd"/>
      <w:r>
        <w:rPr>
          <w:color w:val="666666"/>
          <w:sz w:val="20"/>
          <w:szCs w:val="20"/>
        </w:rPr>
        <w:t xml:space="preserve">  The Institute of World </w:t>
      </w:r>
      <w:proofErr w:type="gramStart"/>
      <w:r>
        <w:rPr>
          <w:color w:val="666666"/>
          <w:sz w:val="20"/>
          <w:szCs w:val="20"/>
        </w:rPr>
        <w:t>Politics  |</w:t>
      </w:r>
      <w:proofErr w:type="gramEnd"/>
      <w:r>
        <w:rPr>
          <w:color w:val="666666"/>
          <w:sz w:val="20"/>
          <w:szCs w:val="20"/>
        </w:rPr>
        <w:t xml:space="preserve">  Acton Affiliate Scholar</w:t>
      </w:r>
    </w:p>
    <w:p w14:paraId="619D2B3B" w14:textId="77777777" w:rsidR="0089546D" w:rsidRDefault="00E07678">
      <w:pPr>
        <w:spacing w:after="400"/>
        <w:jc w:val="center"/>
      </w:pPr>
      <w:r>
        <w:rPr>
          <w:i/>
          <w:iCs/>
          <w:color w:val="666666"/>
          <w:sz w:val="20"/>
          <w:szCs w:val="20"/>
        </w:rPr>
        <w:t>Acton University 2026</w:t>
      </w:r>
    </w:p>
    <w:p w14:paraId="65906733" w14:textId="77777777" w:rsidR="0089546D" w:rsidRDefault="00E07678">
      <w:pPr>
        <w:pStyle w:val="Heading1"/>
      </w:pPr>
      <w:r>
        <w:t>I. Framing: Growth, Opportunity, and Affordability</w:t>
      </w:r>
    </w:p>
    <w:p w14:paraId="6FD3F786" w14:textId="77777777" w:rsidR="0089546D" w:rsidRDefault="00E07678">
      <w:pPr>
        <w:pStyle w:val="Heading2"/>
      </w:pPr>
      <w:r>
        <w:t>The Big Picture</w:t>
      </w:r>
    </w:p>
    <w:p w14:paraId="31CBD461" w14:textId="77E1CAF8" w:rsidR="0089546D" w:rsidRDefault="00E07678">
      <w:pPr>
        <w:pStyle w:val="ListParagraph"/>
        <w:numPr>
          <w:ilvl w:val="0"/>
          <w:numId w:val="2"/>
        </w:numPr>
      </w:pPr>
      <w:r>
        <w:t>Economic growth is the engine behind jobs, innovation, and access to education, healthcare, and housing</w:t>
      </w:r>
      <w:r w:rsidR="00142C66">
        <w:t>. It is also the only source of innovation, which leads to progressive cheapening of goods and services.</w:t>
      </w:r>
    </w:p>
    <w:p w14:paraId="739F5B16" w14:textId="66AE92D2" w:rsidR="0089546D" w:rsidRDefault="00E07678">
      <w:pPr>
        <w:pStyle w:val="ListParagraph"/>
        <w:numPr>
          <w:ilvl w:val="0"/>
          <w:numId w:val="2"/>
        </w:numPr>
      </w:pPr>
      <w:r>
        <w:t>The story is mixed: some things are genuinely improving, others are worsening</w:t>
      </w:r>
      <w:r w:rsidR="00142C66">
        <w:t xml:space="preserve">; </w:t>
      </w:r>
      <w:r>
        <w:t>the goal is to distinguish between them</w:t>
      </w:r>
    </w:p>
    <w:p w14:paraId="437650A1" w14:textId="77777777" w:rsidR="0089546D" w:rsidRDefault="00E07678">
      <w:pPr>
        <w:pStyle w:val="ListParagraph"/>
        <w:numPr>
          <w:ilvl w:val="0"/>
          <w:numId w:val="2"/>
        </w:numPr>
      </w:pPr>
      <w:r>
        <w:t>Strong family and community networks remain essential alongside market institutions</w:t>
      </w:r>
    </w:p>
    <w:p w14:paraId="2D001139" w14:textId="77777777" w:rsidR="0089546D" w:rsidRDefault="00E07678">
      <w:pPr>
        <w:pStyle w:val="Heading2"/>
      </w:pPr>
      <w:r>
        <w:t>The Opportunity Society</w:t>
      </w:r>
    </w:p>
    <w:p w14:paraId="76A17E49" w14:textId="016ECE15" w:rsidR="0089546D" w:rsidRDefault="00E07678">
      <w:pPr>
        <w:pStyle w:val="ListParagraph"/>
        <w:numPr>
          <w:ilvl w:val="0"/>
          <w:numId w:val="2"/>
        </w:numPr>
      </w:pPr>
      <w:r>
        <w:t>A flourishing society is one that creates the conditions for people to solve the needs of others</w:t>
      </w:r>
      <w:r w:rsidR="00142C66">
        <w:t xml:space="preserve"> by unleashing their human creativity</w:t>
      </w:r>
    </w:p>
    <w:p w14:paraId="2C76BAC5" w14:textId="77777777" w:rsidR="0089546D" w:rsidRDefault="00E07678">
      <w:pPr>
        <w:pStyle w:val="ListParagraph"/>
        <w:numPr>
          <w:ilvl w:val="0"/>
          <w:numId w:val="2"/>
        </w:numPr>
      </w:pPr>
      <w:r>
        <w:t>Markets, when functioning well, channel human creativity and effort toward serving others profitably</w:t>
      </w:r>
    </w:p>
    <w:p w14:paraId="61E7E1F8" w14:textId="77777777" w:rsidR="0089546D" w:rsidRDefault="00E07678">
      <w:pPr>
        <w:pStyle w:val="ListParagraph"/>
        <w:numPr>
          <w:ilvl w:val="0"/>
          <w:numId w:val="2"/>
        </w:numPr>
      </w:pPr>
      <w:r>
        <w:t>Affordability is downstream of opportunity: when people can participate fully in the economy, they can afford more</w:t>
      </w:r>
    </w:p>
    <w:p w14:paraId="17D4CF19" w14:textId="77777777" w:rsidR="0089546D" w:rsidRDefault="00E07678">
      <w:pPr>
        <w:pStyle w:val="Heading1"/>
      </w:pPr>
      <w:r>
        <w:t>II. Income, Wages, and Social Mobility</w:t>
      </w:r>
    </w:p>
    <w:p w14:paraId="5A19AA0D" w14:textId="2F817FA9" w:rsidR="0089546D" w:rsidRDefault="00E07678">
      <w:pPr>
        <w:pStyle w:val="ListParagraph"/>
        <w:numPr>
          <w:ilvl w:val="0"/>
          <w:numId w:val="2"/>
        </w:numPr>
      </w:pPr>
      <w:r>
        <w:t>Income and social mobility are fundamentally tied to affordability — what you can buy depends on what you earn</w:t>
      </w:r>
      <w:r w:rsidR="00142C66">
        <w:t>,</w:t>
      </w:r>
      <w:r>
        <w:t xml:space="preserve"> </w:t>
      </w:r>
      <w:r w:rsidR="00142C66">
        <w:t>and that is tied to your productivity and ability to outsource</w:t>
      </w:r>
    </w:p>
    <w:p w14:paraId="259DA8DD" w14:textId="77777777" w:rsidR="0089546D" w:rsidRDefault="00E07678">
      <w:pPr>
        <w:pStyle w:val="Heading3"/>
      </w:pPr>
      <w:r>
        <w:t>Myth: The Middle Class is Shrinking</w:t>
      </w:r>
    </w:p>
    <w:p w14:paraId="2C63EE98" w14:textId="77777777" w:rsidR="0089546D" w:rsidRDefault="00E07678">
      <w:pPr>
        <w:pStyle w:val="ListParagraph"/>
        <w:numPr>
          <w:ilvl w:val="0"/>
          <w:numId w:val="2"/>
        </w:numPr>
      </w:pPr>
      <w:r>
        <w:t xml:space="preserve">The headline is misleading: the middle class has not shrunk because people </w:t>
      </w:r>
      <w:proofErr w:type="gramStart"/>
      <w:r>
        <w:t>got</w:t>
      </w:r>
      <w:proofErr w:type="gramEnd"/>
      <w:r>
        <w:t xml:space="preserve"> poorer</w:t>
      </w:r>
    </w:p>
    <w:p w14:paraId="10C4FB90" w14:textId="77777777" w:rsidR="0089546D" w:rsidRDefault="00E07678">
      <w:pPr>
        <w:pStyle w:val="ListParagraph"/>
        <w:numPr>
          <w:ilvl w:val="0"/>
          <w:numId w:val="2"/>
        </w:numPr>
      </w:pPr>
      <w:r>
        <w:t>Much of the shift reflects upward mobility — more Americans have moved into higher income tiers</w:t>
      </w:r>
    </w:p>
    <w:p w14:paraId="6FF37B95" w14:textId="77777777" w:rsidR="0089546D" w:rsidRDefault="00E07678">
      <w:pPr>
        <w:pStyle w:val="ListParagraph"/>
        <w:numPr>
          <w:ilvl w:val="0"/>
          <w:numId w:val="2"/>
        </w:numPr>
      </w:pPr>
      <w:r>
        <w:t>Real wages and household consumption have increased significantly over time when properly measured</w:t>
      </w:r>
    </w:p>
    <w:p w14:paraId="6AD8ECC7" w14:textId="77777777" w:rsidR="0089546D" w:rsidRDefault="00E07678">
      <w:pPr>
        <w:pStyle w:val="ListParagraph"/>
        <w:numPr>
          <w:ilvl w:val="0"/>
          <w:numId w:val="3"/>
        </w:numPr>
      </w:pPr>
      <w:r>
        <w:rPr>
          <w:i/>
          <w:iCs/>
          <w:sz w:val="20"/>
          <w:szCs w:val="20"/>
        </w:rPr>
        <w:t>Key question: are we measuring income before or after taxes and transfers? Including in-kind benefits?</w:t>
      </w:r>
    </w:p>
    <w:p w14:paraId="1F006CA1" w14:textId="77777777" w:rsidR="0089546D" w:rsidRDefault="00E07678">
      <w:pPr>
        <w:pStyle w:val="Heading1"/>
      </w:pPr>
      <w:r>
        <w:t>III. Threats to Affordability</w:t>
      </w:r>
    </w:p>
    <w:p w14:paraId="6E542A56" w14:textId="77777777" w:rsidR="0089546D" w:rsidRDefault="00E07678">
      <w:pPr>
        <w:pStyle w:val="ListParagraph"/>
        <w:numPr>
          <w:ilvl w:val="0"/>
          <w:numId w:val="2"/>
        </w:numPr>
      </w:pPr>
      <w:r>
        <w:t>Four primary threats: (1) Spending and Debt, (2) Regulatory Overreach, (3) Price Controls, (4) Government Distortion of Markets</w:t>
      </w:r>
    </w:p>
    <w:p w14:paraId="2DE91AE2" w14:textId="77777777" w:rsidR="0089546D" w:rsidRDefault="00E07678">
      <w:pPr>
        <w:pStyle w:val="Heading2"/>
      </w:pPr>
      <w:r>
        <w:t>Out-of-Control Spending and Accumulating Debt</w:t>
      </w:r>
    </w:p>
    <w:p w14:paraId="62B90A78" w14:textId="77777777" w:rsidR="0089546D" w:rsidRDefault="00E07678">
      <w:pPr>
        <w:pStyle w:val="ListParagraph"/>
        <w:numPr>
          <w:ilvl w:val="0"/>
          <w:numId w:val="2"/>
        </w:numPr>
      </w:pPr>
      <w:r>
        <w:t>Federal spending has grown dramatically as a share of GDP, outpacing revenue</w:t>
      </w:r>
    </w:p>
    <w:p w14:paraId="6FD38A89" w14:textId="5CD4EEA6" w:rsidR="0089546D" w:rsidRDefault="00E07678">
      <w:pPr>
        <w:pStyle w:val="ListParagraph"/>
        <w:numPr>
          <w:ilvl w:val="0"/>
          <w:numId w:val="2"/>
        </w:numPr>
      </w:pPr>
      <w:r>
        <w:t>Debt crowds out private investment, raises interest rates</w:t>
      </w:r>
      <w:r w:rsidR="00142C66">
        <w:t xml:space="preserve"> because it necessitates more borrowing</w:t>
      </w:r>
      <w:r>
        <w:t>, and reduces the resources available for productive uses</w:t>
      </w:r>
    </w:p>
    <w:p w14:paraId="2176AE05" w14:textId="77777777" w:rsidR="0089546D" w:rsidRDefault="00E07678">
      <w:pPr>
        <w:pStyle w:val="ListParagraph"/>
        <w:numPr>
          <w:ilvl w:val="0"/>
          <w:numId w:val="2"/>
        </w:numPr>
      </w:pPr>
      <w:r>
        <w:t>Debt is a future tax — it transfers the cost of today’s spending onto future generations</w:t>
      </w:r>
    </w:p>
    <w:p w14:paraId="60FEC038" w14:textId="77777777" w:rsidR="0089546D" w:rsidRDefault="00E07678">
      <w:pPr>
        <w:pStyle w:val="ListParagraph"/>
        <w:numPr>
          <w:ilvl w:val="0"/>
          <w:numId w:val="2"/>
        </w:numPr>
      </w:pPr>
      <w:r>
        <w:t>Inflation erodes purchasing power and functions as a hidden tax on savings and wages</w:t>
      </w:r>
    </w:p>
    <w:p w14:paraId="28210C59" w14:textId="77777777" w:rsidR="0089546D" w:rsidRDefault="00E07678">
      <w:pPr>
        <w:pStyle w:val="Heading2"/>
      </w:pPr>
      <w:r>
        <w:t>Regulatory Overreach and Market Distortions</w:t>
      </w:r>
    </w:p>
    <w:p w14:paraId="16E36A4E" w14:textId="77777777" w:rsidR="0089546D" w:rsidRDefault="00E07678">
      <w:pPr>
        <w:pStyle w:val="ListParagraph"/>
        <w:numPr>
          <w:ilvl w:val="0"/>
          <w:numId w:val="2"/>
        </w:numPr>
      </w:pPr>
      <w:r>
        <w:t>Complex and costly regulations raise prices for consumers and reduce competition</w:t>
      </w:r>
    </w:p>
    <w:p w14:paraId="2D72001D" w14:textId="77777777" w:rsidR="0089546D" w:rsidRDefault="00E07678">
      <w:pPr>
        <w:pStyle w:val="ListParagraph"/>
        <w:numPr>
          <w:ilvl w:val="0"/>
          <w:numId w:val="2"/>
        </w:numPr>
      </w:pPr>
      <w:r>
        <w:lastRenderedPageBreak/>
        <w:t>Regulations often benefit incumbents at the expense of new entrants (regulatory capture)</w:t>
      </w:r>
    </w:p>
    <w:p w14:paraId="097B20D8" w14:textId="77777777" w:rsidR="0089546D" w:rsidRDefault="00E07678">
      <w:pPr>
        <w:pStyle w:val="ListParagraph"/>
        <w:numPr>
          <w:ilvl w:val="0"/>
          <w:numId w:val="2"/>
        </w:numPr>
      </w:pPr>
      <w:r>
        <w:t>State-level economic freedom data shows a strong correlation between regulatory burden and cost of living</w:t>
      </w:r>
    </w:p>
    <w:p w14:paraId="53A7BCCF" w14:textId="77777777" w:rsidR="0089546D" w:rsidRDefault="00E07678">
      <w:pPr>
        <w:pStyle w:val="ListParagraph"/>
        <w:numPr>
          <w:ilvl w:val="0"/>
          <w:numId w:val="3"/>
        </w:numPr>
      </w:pPr>
      <w:r>
        <w:rPr>
          <w:i/>
          <w:iCs/>
          <w:sz w:val="20"/>
          <w:szCs w:val="20"/>
        </w:rPr>
        <w:t>States with high regulatory burdens consistently show higher costs in housing, childcare, and small business formation</w:t>
      </w:r>
    </w:p>
    <w:p w14:paraId="65032FD5" w14:textId="77777777" w:rsidR="0089546D" w:rsidRDefault="00E07678">
      <w:pPr>
        <w:pStyle w:val="Heading1"/>
      </w:pPr>
      <w:r>
        <w:t>IV. The Good News: Markets, Innovation, and Abundance</w:t>
      </w:r>
    </w:p>
    <w:p w14:paraId="464EE807" w14:textId="77777777" w:rsidR="0089546D" w:rsidRDefault="00E07678">
      <w:pPr>
        <w:pStyle w:val="Heading3"/>
      </w:pPr>
      <w:r>
        <w:t>Myth: Everything is More Expensive</w:t>
      </w:r>
    </w:p>
    <w:p w14:paraId="5C2832BA" w14:textId="77777777" w:rsidR="0089546D" w:rsidRDefault="00E07678">
      <w:pPr>
        <w:pStyle w:val="Heading3"/>
      </w:pPr>
      <w:r>
        <w:t>Reality: Progressive Cheapening</w:t>
      </w:r>
    </w:p>
    <w:p w14:paraId="0D2EEFC7" w14:textId="77777777" w:rsidR="0089546D" w:rsidRDefault="00E07678">
      <w:pPr>
        <w:pStyle w:val="ListParagraph"/>
        <w:numPr>
          <w:ilvl w:val="0"/>
          <w:numId w:val="2"/>
        </w:numPr>
      </w:pPr>
      <w:r>
        <w:t>Many goods and services have become dramatically cheaper in real terms over the past several decades</w:t>
      </w:r>
    </w:p>
    <w:p w14:paraId="5CB14F7A" w14:textId="77777777" w:rsidR="0089546D" w:rsidRDefault="00E07678">
      <w:pPr>
        <w:pStyle w:val="ListParagraph"/>
        <w:numPr>
          <w:ilvl w:val="0"/>
          <w:numId w:val="2"/>
        </w:numPr>
      </w:pPr>
      <w:r>
        <w:t>Electronics, clothing, food, and transportation have all seen major price reductions in hours-worked terms</w:t>
      </w:r>
    </w:p>
    <w:p w14:paraId="1942DF47" w14:textId="77777777" w:rsidR="0089546D" w:rsidRDefault="00E07678">
      <w:pPr>
        <w:pStyle w:val="ListParagraph"/>
        <w:numPr>
          <w:ilvl w:val="0"/>
          <w:numId w:val="2"/>
        </w:numPr>
      </w:pPr>
      <w:r>
        <w:t>The goods that have become more expensive (healthcare, housing, education, childcare) are precisely those most heavily regulated or subsidized</w:t>
      </w:r>
    </w:p>
    <w:p w14:paraId="357C661C" w14:textId="77777777" w:rsidR="0089546D" w:rsidRDefault="00E07678">
      <w:pPr>
        <w:pStyle w:val="Heading2"/>
      </w:pPr>
      <w:r>
        <w:t>Creative Destruction</w:t>
      </w:r>
    </w:p>
    <w:p w14:paraId="0066064F" w14:textId="77777777" w:rsidR="0089546D" w:rsidRDefault="00E07678">
      <w:pPr>
        <w:pStyle w:val="ListParagraph"/>
        <w:numPr>
          <w:ilvl w:val="0"/>
          <w:numId w:val="2"/>
        </w:numPr>
      </w:pPr>
      <w:r>
        <w:t>Schumpeter’s concept: market innovation destroys old industries while creating new, better ones</w:t>
      </w:r>
    </w:p>
    <w:p w14:paraId="650CB8C6" w14:textId="29124BC1" w:rsidR="0089546D" w:rsidRDefault="00E07678">
      <w:pPr>
        <w:pStyle w:val="ListParagraph"/>
        <w:numPr>
          <w:ilvl w:val="0"/>
          <w:numId w:val="2"/>
        </w:numPr>
      </w:pPr>
      <w:r>
        <w:t>No one planned it</w:t>
      </w:r>
      <w:r w:rsidR="00142C66">
        <w:t xml:space="preserve">; </w:t>
      </w:r>
      <w:r>
        <w:t>it emerges from entrepreneurs responding to consumer needs and price signals</w:t>
      </w:r>
    </w:p>
    <w:p w14:paraId="341966FD" w14:textId="77777777" w:rsidR="0089546D" w:rsidRDefault="00E07678">
      <w:pPr>
        <w:pStyle w:val="ListParagraph"/>
        <w:numPr>
          <w:ilvl w:val="0"/>
          <w:numId w:val="2"/>
        </w:numPr>
      </w:pPr>
      <w:r>
        <w:rPr>
          <w:b/>
          <w:bCs/>
        </w:rPr>
        <w:t>Medical example — GLP-1 drugs (Ozempic/</w:t>
      </w:r>
      <w:proofErr w:type="spellStart"/>
      <w:r>
        <w:rPr>
          <w:b/>
          <w:bCs/>
        </w:rPr>
        <w:t>Wegovy</w:t>
      </w:r>
      <w:proofErr w:type="spellEnd"/>
      <w:r>
        <w:rPr>
          <w:b/>
          <w:bCs/>
        </w:rPr>
        <w:t>):</w:t>
      </w:r>
    </w:p>
    <w:p w14:paraId="4D90BEB8" w14:textId="77777777" w:rsidR="0089546D" w:rsidRDefault="00E07678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>Developed as a diabetes drug, discovered to produce dramatic weight loss, now showing promise for cardiovascular disease and addiction</w:t>
      </w:r>
    </w:p>
    <w:p w14:paraId="44F16545" w14:textId="77777777" w:rsidR="0089546D" w:rsidRDefault="00E07678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>Already disrupting bariatric surgery, the diet industry, and chronic disease management</w:t>
      </w:r>
    </w:p>
    <w:p w14:paraId="7BC6EC64" w14:textId="6282F45F" w:rsidR="0089546D" w:rsidRDefault="00E07678">
      <w:pPr>
        <w:pStyle w:val="ListParagraph"/>
        <w:numPr>
          <w:ilvl w:val="0"/>
          <w:numId w:val="3"/>
        </w:numPr>
      </w:pPr>
      <w:r>
        <w:rPr>
          <w:i/>
          <w:iCs/>
          <w:sz w:val="20"/>
          <w:szCs w:val="20"/>
        </w:rPr>
        <w:t xml:space="preserve">No central planner could have anticipated or designed </w:t>
      </w:r>
      <w:r w:rsidR="00142C66">
        <w:rPr>
          <w:i/>
          <w:iCs/>
          <w:sz w:val="20"/>
          <w:szCs w:val="20"/>
        </w:rPr>
        <w:t>this</w:t>
      </w:r>
      <w:r>
        <w:rPr>
          <w:i/>
          <w:iCs/>
          <w:sz w:val="20"/>
          <w:szCs w:val="20"/>
        </w:rPr>
        <w:t xml:space="preserve"> emerged from market-driven pharmaceutical research</w:t>
      </w:r>
    </w:p>
    <w:p w14:paraId="1967C0DA" w14:textId="77777777" w:rsidR="0089546D" w:rsidRDefault="00E07678">
      <w:pPr>
        <w:pStyle w:val="Heading1"/>
      </w:pPr>
      <w:r>
        <w:t>V. Case Study: Food</w:t>
      </w:r>
    </w:p>
    <w:p w14:paraId="3C5E1CE0" w14:textId="77777777" w:rsidR="0089546D" w:rsidRDefault="00E07678">
      <w:pPr>
        <w:pStyle w:val="Heading3"/>
      </w:pPr>
      <w:r>
        <w:t>Reality: Food Abundance</w:t>
      </w:r>
    </w:p>
    <w:p w14:paraId="01868144" w14:textId="77777777" w:rsidR="0089546D" w:rsidRDefault="00E07678">
      <w:pPr>
        <w:pStyle w:val="ListParagraph"/>
        <w:numPr>
          <w:ilvl w:val="0"/>
          <w:numId w:val="2"/>
        </w:numPr>
      </w:pPr>
      <w:r>
        <w:t>Americans spend a smaller share of their income on food today than at any point in history</w:t>
      </w:r>
    </w:p>
    <w:p w14:paraId="2019B08C" w14:textId="77777777" w:rsidR="0089546D" w:rsidRDefault="00E07678">
      <w:pPr>
        <w:pStyle w:val="ListParagraph"/>
        <w:numPr>
          <w:ilvl w:val="0"/>
          <w:numId w:val="2"/>
        </w:numPr>
      </w:pPr>
      <w:r>
        <w:t xml:space="preserve">Global food production has grown faster than </w:t>
      </w:r>
      <w:proofErr w:type="gramStart"/>
      <w:r>
        <w:t>population — calories</w:t>
      </w:r>
      <w:proofErr w:type="gramEnd"/>
      <w:r>
        <w:t xml:space="preserve"> per person have increased even as the world’s population has grown</w:t>
      </w:r>
    </w:p>
    <w:p w14:paraId="1496B019" w14:textId="77777777" w:rsidR="0089546D" w:rsidRDefault="00E07678">
      <w:pPr>
        <w:pStyle w:val="ListParagraph"/>
        <w:numPr>
          <w:ilvl w:val="0"/>
          <w:numId w:val="2"/>
        </w:numPr>
      </w:pPr>
      <w:r>
        <w:t>Agricultural productivity gains driven by market innovation, technology, and competition</w:t>
      </w:r>
    </w:p>
    <w:p w14:paraId="73EE67C3" w14:textId="77777777" w:rsidR="0089546D" w:rsidRDefault="00E07678">
      <w:pPr>
        <w:pStyle w:val="Heading2"/>
      </w:pPr>
      <w:r>
        <w:t>Price Controls Reduce Abundance</w:t>
      </w:r>
    </w:p>
    <w:p w14:paraId="1C0FA0A3" w14:textId="77777777" w:rsidR="0089546D" w:rsidRDefault="00E07678">
      <w:pPr>
        <w:pStyle w:val="ListParagraph"/>
        <w:numPr>
          <w:ilvl w:val="0"/>
          <w:numId w:val="2"/>
        </w:numPr>
      </w:pPr>
      <w:r>
        <w:t>Price ceilings create shortages — when the price is set below the market-clearing level, suppliers reduce production</w:t>
      </w:r>
    </w:p>
    <w:p w14:paraId="1E924198" w14:textId="77777777" w:rsidR="0089546D" w:rsidRDefault="00E07678">
      <w:pPr>
        <w:pStyle w:val="ListParagraph"/>
        <w:numPr>
          <w:ilvl w:val="0"/>
          <w:numId w:val="2"/>
        </w:numPr>
      </w:pPr>
      <w:r>
        <w:t>Historical examples: Venezuela, Soviet bread lines, wartime rationing</w:t>
      </w:r>
    </w:p>
    <w:p w14:paraId="6BEB166B" w14:textId="77777777" w:rsidR="0089546D" w:rsidRDefault="00E07678">
      <w:pPr>
        <w:pStyle w:val="ListParagraph"/>
        <w:numPr>
          <w:ilvl w:val="0"/>
          <w:numId w:val="2"/>
        </w:numPr>
      </w:pPr>
      <w:r>
        <w:t>The cure is often worse than the disease: political pressure to cap food prices reduces the very abundance people seek</w:t>
      </w:r>
    </w:p>
    <w:p w14:paraId="34C7FB89" w14:textId="77777777" w:rsidR="0089546D" w:rsidRDefault="00E07678">
      <w:pPr>
        <w:pStyle w:val="Heading1"/>
      </w:pPr>
      <w:r>
        <w:t>VI. Case Study: Housing and Rent</w:t>
      </w:r>
    </w:p>
    <w:p w14:paraId="77098990" w14:textId="77777777" w:rsidR="0089546D" w:rsidRDefault="00E07678">
      <w:pPr>
        <w:pStyle w:val="Heading3"/>
      </w:pPr>
      <w:r>
        <w:t>Myth: Housing is Out of Reach</w:t>
      </w:r>
    </w:p>
    <w:p w14:paraId="43EF4E80" w14:textId="77777777" w:rsidR="0089546D" w:rsidRDefault="00E07678">
      <w:pPr>
        <w:pStyle w:val="Heading3"/>
      </w:pPr>
      <w:r>
        <w:t>Reality: Houses are Vastly Different</w:t>
      </w:r>
    </w:p>
    <w:p w14:paraId="4EA361A3" w14:textId="77777777" w:rsidR="0089546D" w:rsidRDefault="00E07678">
      <w:pPr>
        <w:pStyle w:val="ListParagraph"/>
        <w:numPr>
          <w:ilvl w:val="0"/>
          <w:numId w:val="2"/>
        </w:numPr>
      </w:pPr>
      <w:r>
        <w:t>The average American home today is significantly larger, better equipped, and more energy-efficient than homes of 40 years ago</w:t>
      </w:r>
    </w:p>
    <w:p w14:paraId="6CE57B96" w14:textId="0D52A1A0" w:rsidR="0089546D" w:rsidRDefault="00E07678">
      <w:pPr>
        <w:pStyle w:val="ListParagraph"/>
        <w:numPr>
          <w:ilvl w:val="0"/>
          <w:numId w:val="2"/>
        </w:numPr>
      </w:pPr>
      <w:r>
        <w:lastRenderedPageBreak/>
        <w:t>Comparing today’s median home price to past prices ignores enormous changes in quality, size, and features</w:t>
      </w:r>
      <w:r w:rsidR="00142C66">
        <w:t>. That said, housing is not decreasing in price compared to other sectors</w:t>
      </w:r>
    </w:p>
    <w:p w14:paraId="3AC30D5F" w14:textId="77777777" w:rsidR="0089546D" w:rsidRDefault="00E07678">
      <w:pPr>
        <w:pStyle w:val="ListParagraph"/>
        <w:numPr>
          <w:ilvl w:val="0"/>
          <w:numId w:val="2"/>
        </w:numPr>
      </w:pPr>
      <w:r>
        <w:t>The real affordability problem is concentrated in specific high-demand metros — and is largely a supply problem</w:t>
      </w:r>
    </w:p>
    <w:p w14:paraId="67E4D44B" w14:textId="77777777" w:rsidR="0089546D" w:rsidRDefault="00E07678">
      <w:pPr>
        <w:pStyle w:val="Heading3"/>
      </w:pPr>
      <w:r>
        <w:t>Myth: Zoning Policy Helps Renters and Owners</w:t>
      </w:r>
    </w:p>
    <w:p w14:paraId="50B138D5" w14:textId="77777777" w:rsidR="0089546D" w:rsidRDefault="00E07678">
      <w:pPr>
        <w:pStyle w:val="Heading3"/>
      </w:pPr>
      <w:r>
        <w:t>Reality: Zoning Increases Building Costs</w:t>
      </w:r>
    </w:p>
    <w:p w14:paraId="39DE1953" w14:textId="77777777" w:rsidR="0089546D" w:rsidRDefault="00E07678">
      <w:pPr>
        <w:pStyle w:val="ListParagraph"/>
        <w:numPr>
          <w:ilvl w:val="0"/>
          <w:numId w:val="2"/>
        </w:numPr>
      </w:pPr>
      <w:r>
        <w:t>Restrictive zoning limits housing supply, driving up prices for both buyers and renters</w:t>
      </w:r>
    </w:p>
    <w:p w14:paraId="187E45BE" w14:textId="77777777" w:rsidR="0089546D" w:rsidRDefault="00E07678">
      <w:pPr>
        <w:pStyle w:val="ListParagraph"/>
        <w:numPr>
          <w:ilvl w:val="0"/>
          <w:numId w:val="2"/>
        </w:numPr>
      </w:pPr>
      <w:r>
        <w:t>Single-family zoning, minimum lot sizes, and setback requirements prevent density where demand is highest</w:t>
      </w:r>
    </w:p>
    <w:p w14:paraId="3F465387" w14:textId="77777777" w:rsidR="0089546D" w:rsidRDefault="00E07678">
      <w:pPr>
        <w:pStyle w:val="ListParagraph"/>
        <w:numPr>
          <w:ilvl w:val="0"/>
          <w:numId w:val="2"/>
        </w:numPr>
      </w:pPr>
      <w:r>
        <w:t>Zoning disproportionately harms lower-income households and first-time buyers trying to enter the market</w:t>
      </w:r>
    </w:p>
    <w:p w14:paraId="07FF4327" w14:textId="77777777" w:rsidR="0089546D" w:rsidRDefault="00E07678">
      <w:pPr>
        <w:pStyle w:val="ListParagraph"/>
        <w:numPr>
          <w:ilvl w:val="0"/>
          <w:numId w:val="2"/>
        </w:numPr>
      </w:pPr>
      <w:r>
        <w:t>Reforms in cities like Minneapolis and Auckland that removed exclusionary zoning show measurable improvements in affordability</w:t>
      </w:r>
    </w:p>
    <w:p w14:paraId="66BFF23A" w14:textId="77777777" w:rsidR="0089546D" w:rsidRDefault="00E07678">
      <w:pPr>
        <w:pStyle w:val="Heading3"/>
      </w:pPr>
      <w:r>
        <w:t>Myth: Rent Control Increases Affordability</w:t>
      </w:r>
    </w:p>
    <w:p w14:paraId="6CBC8AB6" w14:textId="77777777" w:rsidR="0089546D" w:rsidRDefault="00E07678">
      <w:pPr>
        <w:pStyle w:val="Heading3"/>
      </w:pPr>
      <w:r>
        <w:t>Reality: Rent Control Increases Costs</w:t>
      </w:r>
    </w:p>
    <w:p w14:paraId="18225AAF" w14:textId="77777777" w:rsidR="0089546D" w:rsidRDefault="00E07678">
      <w:pPr>
        <w:pStyle w:val="ListParagraph"/>
        <w:numPr>
          <w:ilvl w:val="0"/>
          <w:numId w:val="2"/>
        </w:numPr>
      </w:pPr>
      <w:r>
        <w:t>Rent control reduces the supply of rental housing over time as landlords convert, sell, or allow properties to deteriorate</w:t>
      </w:r>
    </w:p>
    <w:p w14:paraId="78FDBB12" w14:textId="77777777" w:rsidR="0089546D" w:rsidRDefault="00E07678">
      <w:pPr>
        <w:pStyle w:val="ListParagraph"/>
        <w:numPr>
          <w:ilvl w:val="0"/>
          <w:numId w:val="2"/>
        </w:numPr>
      </w:pPr>
      <w:r>
        <w:t xml:space="preserve">Benefits accrue to current tenants (often </w:t>
      </w:r>
      <w:proofErr w:type="gramStart"/>
      <w:r>
        <w:t>higher-income</w:t>
      </w:r>
      <w:proofErr w:type="gramEnd"/>
      <w:r>
        <w:t>) at the expense of future renters and new residents</w:t>
      </w:r>
    </w:p>
    <w:p w14:paraId="38FE9707" w14:textId="77777777" w:rsidR="0089546D" w:rsidRDefault="00E07678">
      <w:pPr>
        <w:pStyle w:val="ListParagraph"/>
        <w:numPr>
          <w:ilvl w:val="0"/>
          <w:numId w:val="2"/>
        </w:numPr>
      </w:pPr>
      <w:r>
        <w:t>Virtually unanimous consensus among economists across the political spectrum that rent control is counterproductive</w:t>
      </w:r>
    </w:p>
    <w:p w14:paraId="19F4BA31" w14:textId="77777777" w:rsidR="0089546D" w:rsidRDefault="00E07678">
      <w:pPr>
        <w:pStyle w:val="ListParagraph"/>
        <w:numPr>
          <w:ilvl w:val="0"/>
          <w:numId w:val="3"/>
        </w:numPr>
      </w:pPr>
      <w:r>
        <w:rPr>
          <w:i/>
          <w:iCs/>
          <w:sz w:val="20"/>
          <w:szCs w:val="20"/>
        </w:rPr>
        <w:t>Assar Lindbeck: “In many cases rent control appears to be the most efficient technique presently known to destroy a city.”</w:t>
      </w:r>
    </w:p>
    <w:p w14:paraId="5C97AAB0" w14:textId="77777777" w:rsidR="0089546D" w:rsidRDefault="00E07678">
      <w:pPr>
        <w:pStyle w:val="Heading1"/>
      </w:pPr>
      <w:r>
        <w:t>VII. Case Study: Daycare</w:t>
      </w:r>
    </w:p>
    <w:p w14:paraId="417C0751" w14:textId="77777777" w:rsidR="0089546D" w:rsidRDefault="00E07678">
      <w:pPr>
        <w:pStyle w:val="Heading3"/>
      </w:pPr>
      <w:r>
        <w:t>Myth: Daycare Regulations Protect Children</w:t>
      </w:r>
    </w:p>
    <w:p w14:paraId="4E317F0C" w14:textId="77777777" w:rsidR="0089546D" w:rsidRDefault="00E07678">
      <w:pPr>
        <w:pStyle w:val="Heading3"/>
      </w:pPr>
      <w:r>
        <w:t>Reality: Daycare Costs Grow Due to Regulations</w:t>
      </w:r>
    </w:p>
    <w:p w14:paraId="5BE3DA48" w14:textId="77777777" w:rsidR="0089546D" w:rsidRDefault="00E07678">
      <w:pPr>
        <w:pStyle w:val="ListParagraph"/>
        <w:numPr>
          <w:ilvl w:val="0"/>
          <w:numId w:val="2"/>
        </w:numPr>
      </w:pPr>
      <w:r>
        <w:t>Childcare costs have risen faster than overall inflation, putting it out of reach for many working families</w:t>
      </w:r>
    </w:p>
    <w:p w14:paraId="4F39DDB6" w14:textId="77777777" w:rsidR="0089546D" w:rsidRDefault="00E07678">
      <w:pPr>
        <w:pStyle w:val="ListParagraph"/>
        <w:numPr>
          <w:ilvl w:val="0"/>
          <w:numId w:val="2"/>
        </w:numPr>
      </w:pPr>
      <w:r>
        <w:t>Staff-to-child ratios, licensing requirements, facility mandates, and background check costs add significantly to operating expenses</w:t>
      </w:r>
    </w:p>
    <w:p w14:paraId="79FB7BFC" w14:textId="77777777" w:rsidR="0089546D" w:rsidRDefault="00E07678">
      <w:pPr>
        <w:pStyle w:val="ListParagraph"/>
        <w:numPr>
          <w:ilvl w:val="0"/>
          <w:numId w:val="2"/>
        </w:numPr>
      </w:pPr>
      <w:r>
        <w:t>Many regulations target home-based providers, eliminating the most affordable option for working-class families</w:t>
      </w:r>
    </w:p>
    <w:p w14:paraId="3FD06FD4" w14:textId="77777777" w:rsidR="0089546D" w:rsidRDefault="00E07678">
      <w:pPr>
        <w:pStyle w:val="ListParagraph"/>
        <w:numPr>
          <w:ilvl w:val="0"/>
          <w:numId w:val="2"/>
        </w:numPr>
      </w:pPr>
      <w:r>
        <w:t>Regulatory burden disproportionately falls on women trying to provide neighborhood-based care</w:t>
      </w:r>
    </w:p>
    <w:p w14:paraId="3A5EE677" w14:textId="77777777" w:rsidR="0089546D" w:rsidRDefault="00E07678">
      <w:pPr>
        <w:pStyle w:val="ListParagraph"/>
        <w:numPr>
          <w:ilvl w:val="0"/>
          <w:numId w:val="2"/>
        </w:numPr>
      </w:pPr>
      <w:r>
        <w:t>The Most Regulated States show the highest daycare costs — regulation is the driver, not just geography or wages</w:t>
      </w:r>
    </w:p>
    <w:p w14:paraId="65BC43E3" w14:textId="77777777" w:rsidR="0089546D" w:rsidRDefault="00E07678">
      <w:pPr>
        <w:pStyle w:val="Heading1"/>
      </w:pPr>
      <w:r>
        <w:t>VIII. What Can We Do?</w:t>
      </w:r>
    </w:p>
    <w:p w14:paraId="02854172" w14:textId="77777777" w:rsidR="0089546D" w:rsidRDefault="00E07678">
      <w:pPr>
        <w:pStyle w:val="Heading2"/>
      </w:pPr>
      <w:r>
        <w:t>Eliminate Ineffective Regulations</w:t>
      </w:r>
    </w:p>
    <w:p w14:paraId="4D2C6E0E" w14:textId="24E6451D" w:rsidR="0089546D" w:rsidRDefault="00E07678">
      <w:pPr>
        <w:pStyle w:val="ListParagraph"/>
        <w:numPr>
          <w:ilvl w:val="0"/>
          <w:numId w:val="2"/>
        </w:numPr>
      </w:pPr>
      <w:r>
        <w:t>Regulatory review: cost-benefit analysis before enacting new regulations</w:t>
      </w:r>
    </w:p>
    <w:p w14:paraId="4B38D295" w14:textId="5A4FD7BF" w:rsidR="00142C66" w:rsidRDefault="00142C66">
      <w:pPr>
        <w:pStyle w:val="ListParagraph"/>
        <w:numPr>
          <w:ilvl w:val="0"/>
          <w:numId w:val="2"/>
        </w:numPr>
      </w:pPr>
      <w:r>
        <w:t>Remove harmful regulations</w:t>
      </w:r>
    </w:p>
    <w:p w14:paraId="3C86FF68" w14:textId="77777777" w:rsidR="0089546D" w:rsidRDefault="00E07678">
      <w:pPr>
        <w:pStyle w:val="ListParagraph"/>
        <w:numPr>
          <w:ilvl w:val="0"/>
          <w:numId w:val="2"/>
        </w:numPr>
      </w:pPr>
      <w:r>
        <w:t>Zoning reform at state and local levels to allow more housing supply where people want to live</w:t>
      </w:r>
    </w:p>
    <w:p w14:paraId="22010DFA" w14:textId="77777777" w:rsidR="0089546D" w:rsidRDefault="00E07678">
      <w:pPr>
        <w:pStyle w:val="ListParagraph"/>
        <w:numPr>
          <w:ilvl w:val="0"/>
          <w:numId w:val="2"/>
        </w:numPr>
      </w:pPr>
      <w:r>
        <w:t>Daycare deregulation: allow market competition among providers rather than one-size-fits-all mandates</w:t>
      </w:r>
    </w:p>
    <w:p w14:paraId="1D81F774" w14:textId="1BA64117" w:rsidR="0089546D" w:rsidRDefault="00E07678">
      <w:pPr>
        <w:pStyle w:val="ListParagraph"/>
        <w:numPr>
          <w:ilvl w:val="0"/>
          <w:numId w:val="2"/>
        </w:numPr>
      </w:pPr>
      <w:r>
        <w:t>Resist price controls in any form</w:t>
      </w:r>
      <w:r w:rsidR="00142C66">
        <w:t xml:space="preserve">, </w:t>
      </w:r>
      <w:r>
        <w:t>they suppress the supply that creates affordability</w:t>
      </w:r>
    </w:p>
    <w:p w14:paraId="1DFEE97F" w14:textId="77777777" w:rsidR="0089546D" w:rsidRDefault="00E07678">
      <w:pPr>
        <w:pStyle w:val="Heading2"/>
      </w:pPr>
      <w:r>
        <w:t>Restore Fiscal Discipline</w:t>
      </w:r>
    </w:p>
    <w:p w14:paraId="57506422" w14:textId="77777777" w:rsidR="0089546D" w:rsidRDefault="00E07678">
      <w:pPr>
        <w:pStyle w:val="ListParagraph"/>
        <w:numPr>
          <w:ilvl w:val="0"/>
          <w:numId w:val="2"/>
        </w:numPr>
      </w:pPr>
      <w:r>
        <w:lastRenderedPageBreak/>
        <w:t>Federal and state spending and debt directly undermine affordability through inflation and crowding out</w:t>
      </w:r>
    </w:p>
    <w:p w14:paraId="421E52A1" w14:textId="77777777" w:rsidR="0089546D" w:rsidRDefault="00E07678">
      <w:pPr>
        <w:pStyle w:val="ListParagraph"/>
        <w:numPr>
          <w:ilvl w:val="0"/>
          <w:numId w:val="2"/>
        </w:numPr>
      </w:pPr>
      <w:r>
        <w:t>Sustainable budgets are not just an accounting matter — they are a precondition for a stable, affordable economy</w:t>
      </w:r>
    </w:p>
    <w:p w14:paraId="2054C202" w14:textId="77777777" w:rsidR="0089546D" w:rsidRDefault="00E07678">
      <w:pPr>
        <w:pStyle w:val="Heading1"/>
      </w:pPr>
      <w:r>
        <w:t>IX. Summing Up</w:t>
      </w:r>
    </w:p>
    <w:p w14:paraId="6EA38032" w14:textId="77777777" w:rsidR="0089546D" w:rsidRDefault="00E0767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There is </w:t>
      </w:r>
      <w:proofErr w:type="gramStart"/>
      <w:r>
        <w:rPr>
          <w:b/>
          <w:bCs/>
        </w:rPr>
        <w:t>really good</w:t>
      </w:r>
      <w:proofErr w:type="gramEnd"/>
      <w:r>
        <w:rPr>
          <w:b/>
          <w:bCs/>
        </w:rPr>
        <w:t xml:space="preserve"> news and concerning news:</w:t>
      </w:r>
      <w:r>
        <w:t xml:space="preserve"> markets have delivered extraordinary abundance in food, goods, and technology; the failures are concentrated where policy has distorted incentives</w:t>
      </w:r>
    </w:p>
    <w:p w14:paraId="1179E438" w14:textId="665EB188" w:rsidR="0089546D" w:rsidRDefault="00E0767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Entrepreneurship and increasing supply </w:t>
      </w:r>
      <w:r w:rsidR="00142C66">
        <w:rPr>
          <w:b/>
          <w:bCs/>
        </w:rPr>
        <w:t>are</w:t>
      </w:r>
      <w:r>
        <w:rPr>
          <w:b/>
          <w:bCs/>
        </w:rPr>
        <w:t xml:space="preserve"> the key to abundance and affordability:</w:t>
      </w:r>
      <w:r>
        <w:t xml:space="preserve"> no top-down program can replicate what decentralized innovation produces</w:t>
      </w:r>
    </w:p>
    <w:p w14:paraId="0C34FB1C" w14:textId="77777777" w:rsidR="0089546D" w:rsidRDefault="00E07678">
      <w:pPr>
        <w:pStyle w:val="ListParagraph"/>
        <w:numPr>
          <w:ilvl w:val="0"/>
          <w:numId w:val="2"/>
        </w:numPr>
      </w:pPr>
      <w:r>
        <w:rPr>
          <w:b/>
          <w:bCs/>
        </w:rPr>
        <w:t>Federal and state spending and debt reduce affordability:</w:t>
      </w:r>
      <w:r>
        <w:t xml:space="preserve"> the cost is real, even when it’s deferred or hidden in inflation</w:t>
      </w:r>
    </w:p>
    <w:p w14:paraId="67920E94" w14:textId="77777777" w:rsidR="0089546D" w:rsidRDefault="00E07678">
      <w:pPr>
        <w:pStyle w:val="ListParagraph"/>
        <w:numPr>
          <w:ilvl w:val="0"/>
          <w:numId w:val="2"/>
        </w:numPr>
      </w:pPr>
      <w:r>
        <w:rPr>
          <w:b/>
          <w:bCs/>
        </w:rPr>
        <w:t>Eliminate harmful regulations and debt:</w:t>
      </w:r>
      <w:r>
        <w:t xml:space="preserve"> the most effective pro-affordability policy is removing the barriers that prevent markets from working</w:t>
      </w:r>
    </w:p>
    <w:sectPr w:rsidR="0089546D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540"/>
    <w:multiLevelType w:val="hybridMultilevel"/>
    <w:tmpl w:val="5E4ABA60"/>
    <w:lvl w:ilvl="0" w:tplc="8446F11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587C0D40">
      <w:numFmt w:val="decimal"/>
      <w:lvlText w:val=""/>
      <w:lvlJc w:val="left"/>
    </w:lvl>
    <w:lvl w:ilvl="2" w:tplc="C55267A2">
      <w:numFmt w:val="decimal"/>
      <w:lvlText w:val=""/>
      <w:lvlJc w:val="left"/>
    </w:lvl>
    <w:lvl w:ilvl="3" w:tplc="229622FA">
      <w:numFmt w:val="decimal"/>
      <w:lvlText w:val=""/>
      <w:lvlJc w:val="left"/>
    </w:lvl>
    <w:lvl w:ilvl="4" w:tplc="47B439B8">
      <w:numFmt w:val="decimal"/>
      <w:lvlText w:val=""/>
      <w:lvlJc w:val="left"/>
    </w:lvl>
    <w:lvl w:ilvl="5" w:tplc="99BE7E3A">
      <w:numFmt w:val="decimal"/>
      <w:lvlText w:val=""/>
      <w:lvlJc w:val="left"/>
    </w:lvl>
    <w:lvl w:ilvl="6" w:tplc="00C022A2">
      <w:numFmt w:val="decimal"/>
      <w:lvlText w:val=""/>
      <w:lvlJc w:val="left"/>
    </w:lvl>
    <w:lvl w:ilvl="7" w:tplc="0A2A3FC0">
      <w:numFmt w:val="decimal"/>
      <w:lvlText w:val=""/>
      <w:lvlJc w:val="left"/>
    </w:lvl>
    <w:lvl w:ilvl="8" w:tplc="05ACE10E">
      <w:numFmt w:val="decimal"/>
      <w:lvlText w:val=""/>
      <w:lvlJc w:val="left"/>
    </w:lvl>
  </w:abstractNum>
  <w:abstractNum w:abstractNumId="1" w15:restartNumberingAfterBreak="0">
    <w:nsid w:val="16E03494"/>
    <w:multiLevelType w:val="hybridMultilevel"/>
    <w:tmpl w:val="C476639A"/>
    <w:lvl w:ilvl="0" w:tplc="61929344">
      <w:start w:val="1"/>
      <w:numFmt w:val="bullet"/>
      <w:lvlText w:val="●"/>
      <w:lvlJc w:val="left"/>
      <w:pPr>
        <w:ind w:left="720" w:hanging="360"/>
      </w:pPr>
    </w:lvl>
    <w:lvl w:ilvl="1" w:tplc="373C47C0">
      <w:start w:val="1"/>
      <w:numFmt w:val="bullet"/>
      <w:lvlText w:val="○"/>
      <w:lvlJc w:val="left"/>
      <w:pPr>
        <w:ind w:left="1440" w:hanging="360"/>
      </w:pPr>
    </w:lvl>
    <w:lvl w:ilvl="2" w:tplc="13561D34">
      <w:start w:val="1"/>
      <w:numFmt w:val="bullet"/>
      <w:lvlText w:val="■"/>
      <w:lvlJc w:val="left"/>
      <w:pPr>
        <w:ind w:left="2160" w:hanging="360"/>
      </w:pPr>
    </w:lvl>
    <w:lvl w:ilvl="3" w:tplc="AE00E6EC">
      <w:start w:val="1"/>
      <w:numFmt w:val="bullet"/>
      <w:lvlText w:val="●"/>
      <w:lvlJc w:val="left"/>
      <w:pPr>
        <w:ind w:left="2880" w:hanging="360"/>
      </w:pPr>
    </w:lvl>
    <w:lvl w:ilvl="4" w:tplc="93F23174">
      <w:start w:val="1"/>
      <w:numFmt w:val="bullet"/>
      <w:lvlText w:val="○"/>
      <w:lvlJc w:val="left"/>
      <w:pPr>
        <w:ind w:left="3600" w:hanging="360"/>
      </w:pPr>
    </w:lvl>
    <w:lvl w:ilvl="5" w:tplc="8528D5F4">
      <w:start w:val="1"/>
      <w:numFmt w:val="bullet"/>
      <w:lvlText w:val="■"/>
      <w:lvlJc w:val="left"/>
      <w:pPr>
        <w:ind w:left="4320" w:hanging="360"/>
      </w:pPr>
    </w:lvl>
    <w:lvl w:ilvl="6" w:tplc="AD3A2BBE">
      <w:start w:val="1"/>
      <w:numFmt w:val="bullet"/>
      <w:lvlText w:val="●"/>
      <w:lvlJc w:val="left"/>
      <w:pPr>
        <w:ind w:left="5040" w:hanging="360"/>
      </w:pPr>
    </w:lvl>
    <w:lvl w:ilvl="7" w:tplc="5E64801E">
      <w:start w:val="1"/>
      <w:numFmt w:val="bullet"/>
      <w:lvlText w:val="●"/>
      <w:lvlJc w:val="left"/>
      <w:pPr>
        <w:ind w:left="5760" w:hanging="360"/>
      </w:pPr>
    </w:lvl>
    <w:lvl w:ilvl="8" w:tplc="9A78989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CA926C4"/>
    <w:multiLevelType w:val="hybridMultilevel"/>
    <w:tmpl w:val="D4CA089E"/>
    <w:lvl w:ilvl="0" w:tplc="EE502A58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1" w:tplc="D2023368">
      <w:numFmt w:val="decimal"/>
      <w:lvlText w:val=""/>
      <w:lvlJc w:val="left"/>
    </w:lvl>
    <w:lvl w:ilvl="2" w:tplc="85B295AC">
      <w:numFmt w:val="decimal"/>
      <w:lvlText w:val=""/>
      <w:lvlJc w:val="left"/>
    </w:lvl>
    <w:lvl w:ilvl="3" w:tplc="59F21868">
      <w:numFmt w:val="decimal"/>
      <w:lvlText w:val=""/>
      <w:lvlJc w:val="left"/>
    </w:lvl>
    <w:lvl w:ilvl="4" w:tplc="CA9C771A">
      <w:numFmt w:val="decimal"/>
      <w:lvlText w:val=""/>
      <w:lvlJc w:val="left"/>
    </w:lvl>
    <w:lvl w:ilvl="5" w:tplc="A9D001C6">
      <w:numFmt w:val="decimal"/>
      <w:lvlText w:val=""/>
      <w:lvlJc w:val="left"/>
    </w:lvl>
    <w:lvl w:ilvl="6" w:tplc="48A0896E">
      <w:numFmt w:val="decimal"/>
      <w:lvlText w:val=""/>
      <w:lvlJc w:val="left"/>
    </w:lvl>
    <w:lvl w:ilvl="7" w:tplc="D5B4E3BE">
      <w:numFmt w:val="decimal"/>
      <w:lvlText w:val=""/>
      <w:lvlJc w:val="left"/>
    </w:lvl>
    <w:lvl w:ilvl="8" w:tplc="8D56AF34">
      <w:numFmt w:val="decimal"/>
      <w:lvlText w:val=""/>
      <w:lvlJc w:val="left"/>
    </w:lvl>
  </w:abstractNum>
  <w:num w:numId="1" w16cid:durableId="776171911">
    <w:abstractNumId w:val="1"/>
    <w:lvlOverride w:ilvl="0">
      <w:startOverride w:val="1"/>
    </w:lvlOverride>
  </w:num>
  <w:num w:numId="2" w16cid:durableId="1072393430">
    <w:abstractNumId w:val="0"/>
    <w:lvlOverride w:ilvl="0">
      <w:startOverride w:val="1"/>
    </w:lvlOverride>
  </w:num>
  <w:num w:numId="3" w16cid:durableId="19624222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6D"/>
    <w:rsid w:val="00142C66"/>
    <w:rsid w:val="007109F8"/>
    <w:rsid w:val="0089546D"/>
    <w:rsid w:val="00E07678"/>
    <w:rsid w:val="00E8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CF43"/>
  <w15:docId w15:val="{F61CE438-0ABE-41DA-9B26-5033E4FB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1" w:color="1F3864"/>
      </w:pBd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E9E"/>
      <w:sz w:val="24"/>
      <w:szCs w:val="24"/>
    </w:rPr>
  </w:style>
  <w:style w:type="paragraph" w:styleId="Heading3">
    <w:name w:val="heading 3"/>
    <w:uiPriority w:val="9"/>
    <w:unhideWhenUsed/>
    <w:qFormat/>
    <w:pPr>
      <w:spacing w:before="160" w:after="60"/>
      <w:outlineLvl w:val="2"/>
    </w:pPr>
    <w:rPr>
      <w:b/>
      <w:bCs/>
      <w:color w:val="C0392B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Anne Bradley</cp:lastModifiedBy>
  <cp:revision>2</cp:revision>
  <dcterms:created xsi:type="dcterms:W3CDTF">2026-06-04T11:58:00Z</dcterms:created>
  <dcterms:modified xsi:type="dcterms:W3CDTF">2026-06-04T11:58:00Z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9375032b-a5e0-4898-9041-38973ea90e97</vt:lpwstr>
  </property>
</Properties>
</file>