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92D4" w14:textId="796FDE04"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Adapted from Chapter 5 of</w:t>
      </w:r>
      <w:r>
        <w:rPr>
          <w:rFonts w:ascii="Times New Roman" w:eastAsia="Times New Roman" w:hAnsi="Times New Roman" w:cs="Times New Roman"/>
          <w:kern w:val="0"/>
          <w14:ligatures w14:val="none"/>
        </w:rPr>
        <w:t xml:space="preserve"> </w:t>
      </w:r>
      <w:r w:rsidR="008E420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The One and the Ninety-Nine: Forging Identity in the Age of Social Contagion</w:t>
      </w:r>
      <w:r w:rsidR="008E4201">
        <w:rPr>
          <w:rFonts w:ascii="Times New Roman" w:eastAsia="Times New Roman" w:hAnsi="Times New Roman" w:cs="Times New Roman"/>
          <w:kern w:val="0"/>
          <w14:ligatures w14:val="none"/>
        </w:rPr>
        <w:t>”</w:t>
      </w:r>
    </w:p>
    <w:p w14:paraId="5BBB79F3" w14:textId="77777777" w:rsidR="00380544" w:rsidRDefault="00380544">
      <w:pPr>
        <w:spacing w:after="0" w:line="240" w:lineRule="auto"/>
        <w:rPr>
          <w:rFonts w:ascii="Times New Roman" w:eastAsia="Times New Roman" w:hAnsi="Times New Roman" w:cs="Times New Roman"/>
          <w:kern w:val="0"/>
          <w14:ligatures w14:val="none"/>
        </w:rPr>
      </w:pPr>
    </w:p>
    <w:p w14:paraId="42423C30" w14:textId="77777777" w:rsidR="00380544" w:rsidRDefault="00380544">
      <w:pPr>
        <w:spacing w:after="0" w:line="240" w:lineRule="auto"/>
        <w:rPr>
          <w:rFonts w:ascii="Times New Roman" w:eastAsia="Times New Roman" w:hAnsi="Times New Roman" w:cs="Times New Roman"/>
          <w:kern w:val="0"/>
          <w14:ligatures w14:val="none"/>
        </w:rPr>
      </w:pPr>
    </w:p>
    <w:p w14:paraId="020BE046" w14:textId="77777777" w:rsidR="00380544" w:rsidRDefault="00380544">
      <w:pPr>
        <w:spacing w:after="0" w:line="240" w:lineRule="auto"/>
        <w:rPr>
          <w:rFonts w:ascii="Times New Roman" w:eastAsia="Times New Roman" w:hAnsi="Times New Roman" w:cs="Times New Roman"/>
          <w:kern w:val="0"/>
          <w14:ligatures w14:val="none"/>
        </w:rPr>
      </w:pPr>
    </w:p>
    <w:p w14:paraId="1CA780F3"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The Lost Art of Association</w:t>
      </w:r>
      <w:r>
        <w:rPr>
          <w:rFonts w:ascii="Times New Roman" w:eastAsia="Times New Roman" w:hAnsi="Times New Roman" w:cs="Times New Roman"/>
          <w:kern w:val="0"/>
          <w14:ligatures w14:val="none"/>
        </w:rPr>
        <w:t xml:space="preserve"> </w:t>
      </w:r>
    </w:p>
    <w:p w14:paraId="610AA180" w14:textId="77777777" w:rsidR="00380544" w:rsidRDefault="00380544">
      <w:pPr>
        <w:spacing w:after="0" w:line="240" w:lineRule="auto"/>
        <w:rPr>
          <w:rFonts w:ascii="Times New Roman" w:eastAsia="Times New Roman" w:hAnsi="Times New Roman" w:cs="Times New Roman"/>
          <w:kern w:val="0"/>
          <w14:ligatures w14:val="none"/>
        </w:rPr>
      </w:pPr>
    </w:p>
    <w:p w14:paraId="6FE29752"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“In democratic countries the science of association is the mother science; the progress of all the others depends on the progress of that one,” wrote Alexis de Tocqueville after touring America in the 1830s. He had seen that Americans seemed particularly good at forming civic associations that incorporate both freedom and responsibility; in doing so, those associations formed citizens who </w:t>
      </w:r>
      <w:proofErr w:type="gramStart"/>
      <w:r>
        <w:rPr>
          <w:rFonts w:ascii="Times New Roman" w:eastAsia="Times New Roman" w:hAnsi="Times New Roman" w:cs="Times New Roman"/>
          <w:kern w:val="0"/>
          <w14:ligatures w14:val="none"/>
        </w:rPr>
        <w:t>were capable of governing</w:t>
      </w:r>
      <w:proofErr w:type="gramEnd"/>
      <w:r>
        <w:rPr>
          <w:rFonts w:ascii="Times New Roman" w:eastAsia="Times New Roman" w:hAnsi="Times New Roman" w:cs="Times New Roman"/>
          <w:kern w:val="0"/>
          <w14:ligatures w14:val="none"/>
        </w:rPr>
        <w:t xml:space="preserve"> themselves and flourishing in every domain of human life without being consumed with the kind of political zero-sum games that threaten not only life and happiness, but progress too.</w:t>
      </w:r>
    </w:p>
    <w:p w14:paraId="62D40D3D" w14:textId="77777777" w:rsidR="00380544" w:rsidRDefault="00380544">
      <w:pPr>
        <w:spacing w:after="0" w:line="240" w:lineRule="auto"/>
        <w:rPr>
          <w:rFonts w:ascii="Times New Roman" w:eastAsia="Times New Roman" w:hAnsi="Times New Roman" w:cs="Times New Roman"/>
          <w:kern w:val="0"/>
          <w14:ligatures w14:val="none"/>
        </w:rPr>
      </w:pPr>
    </w:p>
    <w:p w14:paraId="7C0CBEF0"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breakdown in association results in what I call the problem of “</w:t>
      </w:r>
      <w:hyperlink r:id="rId4">
        <w:r w:rsidR="00380544">
          <w:rPr>
            <w:rStyle w:val="Hyperlink"/>
            <w:rFonts w:ascii="Times New Roman" w:eastAsia="Times New Roman" w:hAnsi="Times New Roman" w:cs="Times New Roman"/>
            <w:kern w:val="0"/>
            <w14:ligatures w14:val="none"/>
          </w:rPr>
          <w:t>the one and the ninety-nine</w:t>
        </w:r>
      </w:hyperlink>
      <w:r>
        <w:rPr>
          <w:rFonts w:ascii="Times New Roman" w:eastAsia="Times New Roman" w:hAnsi="Times New Roman" w:cs="Times New Roman"/>
          <w:kern w:val="0"/>
          <w14:ligatures w14:val="none"/>
        </w:rPr>
        <w:t xml:space="preserve">”—the direct and unnatural relationship between a human person and a large group. </w:t>
      </w:r>
    </w:p>
    <w:p w14:paraId="1005FEF7" w14:textId="77777777" w:rsidR="00380544" w:rsidRDefault="00380544">
      <w:pPr>
        <w:spacing w:after="0" w:line="240" w:lineRule="auto"/>
        <w:rPr>
          <w:rFonts w:ascii="Times New Roman" w:eastAsia="Times New Roman" w:hAnsi="Times New Roman" w:cs="Times New Roman"/>
          <w:kern w:val="0"/>
          <w14:ligatures w14:val="none"/>
        </w:rPr>
      </w:pPr>
    </w:p>
    <w:p w14:paraId="51131449"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Its political manifestation is the </w:t>
      </w:r>
      <w:proofErr w:type="spellStart"/>
      <w:r>
        <w:rPr>
          <w:rFonts w:ascii="Times New Roman" w:eastAsia="Times New Roman" w:hAnsi="Times New Roman" w:cs="Times New Roman"/>
          <w:kern w:val="0"/>
          <w14:ligatures w14:val="none"/>
        </w:rPr>
        <w:t>self set</w:t>
      </w:r>
      <w:proofErr w:type="spellEnd"/>
      <w:r>
        <w:rPr>
          <w:rFonts w:ascii="Times New Roman" w:eastAsia="Times New Roman" w:hAnsi="Times New Roman" w:cs="Times New Roman"/>
          <w:kern w:val="0"/>
          <w14:ligatures w14:val="none"/>
        </w:rPr>
        <w:t xml:space="preserve"> against the State, with no intermediary institutions or forms of association between them—except a few good group texts, if you’re lucky. </w:t>
      </w:r>
    </w:p>
    <w:p w14:paraId="63FE0417"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That is not only a lonely and somewhat pathetic way to live. It’s also dangerous. The human quest for community does not disappear in these atomized environments in which the science of association has been lost; it simply gravitates toward more totalitarian forms of government and belonging. </w:t>
      </w:r>
    </w:p>
    <w:p w14:paraId="22EFE2D0" w14:textId="77777777" w:rsidR="00380544" w:rsidRDefault="00380544">
      <w:pPr>
        <w:spacing w:after="0" w:line="240" w:lineRule="auto"/>
        <w:rPr>
          <w:rFonts w:ascii="Times New Roman" w:eastAsia="Times New Roman" w:hAnsi="Times New Roman" w:cs="Times New Roman"/>
          <w:kern w:val="0"/>
          <w14:ligatures w14:val="none"/>
        </w:rPr>
      </w:pPr>
    </w:p>
    <w:p w14:paraId="67DD1416"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History has tried to warn us about this danger constantly—but it has also showed us the way out. </w:t>
      </w:r>
    </w:p>
    <w:p w14:paraId="2758779F" w14:textId="77777777" w:rsidR="00380544" w:rsidRDefault="00380544">
      <w:pPr>
        <w:spacing w:after="0" w:line="240" w:lineRule="auto"/>
        <w:rPr>
          <w:rFonts w:ascii="Times New Roman" w:eastAsia="Times New Roman" w:hAnsi="Times New Roman" w:cs="Times New Roman"/>
          <w:kern w:val="0"/>
          <w14:ligatures w14:val="none"/>
        </w:rPr>
      </w:pPr>
    </w:p>
    <w:p w14:paraId="07F1CA42"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gray hush of 1970s Czechoslovakia, where even silence seemed state-issued, there was a band called The Plastic People of the Universe. Their music was raw, dissonant, and defiantly Western. They didn't shout slogans or call for revolution but played their music loudly and boldly. For that, they were arrested by the Communist government in 1976.</w:t>
      </w:r>
    </w:p>
    <w:p w14:paraId="61E901FE" w14:textId="77777777" w:rsidR="00380544" w:rsidRDefault="00380544">
      <w:pPr>
        <w:spacing w:after="0" w:line="240" w:lineRule="auto"/>
        <w:rPr>
          <w:rFonts w:ascii="Times New Roman" w:eastAsia="Times New Roman" w:hAnsi="Times New Roman" w:cs="Times New Roman"/>
          <w:kern w:val="0"/>
          <w14:ligatures w14:val="none"/>
        </w:rPr>
      </w:pPr>
    </w:p>
    <w:p w14:paraId="42FE5A12"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Among those watching was a playwright and dissident named Václav Havel, who would eventually become president of post-Communist Czechoslovakia. Galvanized by what he saw, he wrote a samizdat manifesto that passed from hand to trembling hand across the country, published in 1978 as an essay under the title "The Power of the Powerless."</w:t>
      </w:r>
    </w:p>
    <w:p w14:paraId="32D2347D" w14:textId="77777777" w:rsidR="00380544" w:rsidRDefault="00380544">
      <w:pPr>
        <w:spacing w:after="0" w:line="240" w:lineRule="auto"/>
        <w:rPr>
          <w:rFonts w:ascii="Times New Roman" w:eastAsia="Times New Roman" w:hAnsi="Times New Roman" w:cs="Times New Roman"/>
          <w:kern w:val="0"/>
          <w14:ligatures w14:val="none"/>
        </w:rPr>
      </w:pPr>
    </w:p>
    <w:p w14:paraId="453471FB"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"Everyone understood that an attack on the Czech musical underground was an attack on a most elementary and important thing," he wrote, "something that in fact bound everyone together: it was an attack on the very notion of 'living within the truth,' on the real aims of life."</w:t>
      </w:r>
    </w:p>
    <w:p w14:paraId="08058A78" w14:textId="77777777" w:rsidR="00380544" w:rsidRDefault="00380544">
      <w:pPr>
        <w:spacing w:after="0" w:line="240" w:lineRule="auto"/>
        <w:rPr>
          <w:rFonts w:ascii="Times New Roman" w:eastAsia="Times New Roman" w:hAnsi="Times New Roman" w:cs="Times New Roman"/>
          <w:kern w:val="0"/>
          <w14:ligatures w14:val="none"/>
        </w:rPr>
      </w:pPr>
    </w:p>
    <w:p w14:paraId="579DE0BA"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Havel's essay centers around a memorable image—a hypothetical greengrocer who places a sign in his shop window that reads WORKERS OF THE WORLD, UNITE! The greengrocer doesn't really have a strong belief that the workers of the world should unite. He places the sign in the window because it's the easiest thing to do. "The poster was delivered to our greengrocer from the enterprise headquarters along with the onions and carrots," Havel wrote. It gets put up </w:t>
      </w:r>
      <w:r>
        <w:rPr>
          <w:rFonts w:ascii="Times New Roman" w:eastAsia="Times New Roman" w:hAnsi="Times New Roman" w:cs="Times New Roman"/>
          <w:kern w:val="0"/>
          <w14:ligatures w14:val="none"/>
        </w:rPr>
        <w:lastRenderedPageBreak/>
        <w:t>because it's the default thing to do, like unpacking the onions and carrots and putting them on the shelf.</w:t>
      </w:r>
    </w:p>
    <w:p w14:paraId="5EC3362E" w14:textId="77777777" w:rsidR="00380544" w:rsidRDefault="00380544">
      <w:pPr>
        <w:spacing w:after="0" w:line="240" w:lineRule="auto"/>
        <w:rPr>
          <w:rFonts w:ascii="Times New Roman" w:eastAsia="Times New Roman" w:hAnsi="Times New Roman" w:cs="Times New Roman"/>
          <w:kern w:val="0"/>
          <w14:ligatures w14:val="none"/>
        </w:rPr>
      </w:pPr>
    </w:p>
    <w:p w14:paraId="02027129"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Acts like that, Havel suggested, are the lifeblood of what he called </w:t>
      </w:r>
      <w:r>
        <w:rPr>
          <w:rFonts w:ascii="Times New Roman" w:eastAsia="Times New Roman" w:hAnsi="Times New Roman" w:cs="Times New Roman"/>
          <w:i/>
          <w:iCs/>
          <w:kern w:val="0"/>
          <w14:ligatures w14:val="none"/>
        </w:rPr>
        <w:t>post-totalitarianism</w:t>
      </w:r>
      <w:r>
        <w:rPr>
          <w:rFonts w:ascii="Times New Roman" w:eastAsia="Times New Roman" w:hAnsi="Times New Roman" w:cs="Times New Roman"/>
          <w:kern w:val="0"/>
          <w14:ligatures w14:val="none"/>
        </w:rPr>
        <w:t xml:space="preserve">, in which people are not coerced by force into doing things; they do what they think is expected of them. They don't want to cause any trouble, so they quietly and perhaps even unconsciously engage in performative acts that signal belief in the status quo. </w:t>
      </w:r>
    </w:p>
    <w:p w14:paraId="32BBDB55" w14:textId="77777777" w:rsidR="00380544" w:rsidRDefault="00380544">
      <w:pPr>
        <w:spacing w:after="0" w:line="240" w:lineRule="auto"/>
        <w:rPr>
          <w:rFonts w:ascii="Times New Roman" w:eastAsia="Times New Roman" w:hAnsi="Times New Roman" w:cs="Times New Roman"/>
          <w:kern w:val="0"/>
          <w14:ligatures w14:val="none"/>
        </w:rPr>
      </w:pPr>
    </w:p>
    <w:p w14:paraId="6BDA1083"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Havel’s poster has not disappeared; it has migrated. Today it is the reflexive repost, the slogan in the bio, the conviction adopted because the people nearest us already hold it. Few of us examine these gestures any more than the greengrocer examined his sign. We perform them because performing them is the path of least resistance—and because everyone around us is performing them too. </w:t>
      </w:r>
    </w:p>
    <w:p w14:paraId="27B8711F" w14:textId="77777777" w:rsidR="00380544" w:rsidRDefault="00380544">
      <w:pPr>
        <w:spacing w:after="0" w:line="240" w:lineRule="auto"/>
        <w:rPr>
          <w:rFonts w:ascii="Times New Roman" w:eastAsia="Times New Roman" w:hAnsi="Times New Roman" w:cs="Times New Roman"/>
          <w:kern w:val="0"/>
          <w14:ligatures w14:val="none"/>
        </w:rPr>
      </w:pPr>
    </w:p>
    <w:p w14:paraId="69D86B94"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That is social contagion: the unconscious transmission of belief and desire from one person to the next, the reason a slogan or a fear can move through a crowd faster than any argument can. Post-totalitarianism is simply social contagion left unchecked—a society in which the pressure to perform runs powerful and widespread because people do not have the kinds of friends, or civic associations, that would immunize them from it. If our society were a human body, it would have high blood pressure which, left untreated, would damage its vital organs. The way to treat this societal disease is not through medication, but through exercise: in our case, the exercise of healthy association that acts as a check on the pressures of power. </w:t>
      </w:r>
    </w:p>
    <w:p w14:paraId="2EA40B3F" w14:textId="77777777" w:rsidR="00380544" w:rsidRDefault="00380544">
      <w:pPr>
        <w:spacing w:after="0" w:line="240" w:lineRule="auto"/>
        <w:rPr>
          <w:rFonts w:ascii="Times New Roman" w:eastAsia="Times New Roman" w:hAnsi="Times New Roman" w:cs="Times New Roman"/>
          <w:kern w:val="0"/>
          <w14:ligatures w14:val="none"/>
        </w:rPr>
      </w:pPr>
    </w:p>
    <w:p w14:paraId="66503ABD"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Power rarely comes from one source. It often comes from the way people relate—through trust, fear, stories, and rules. "It is in the basic associations of men that the real consequences of political power reveal themselves," wrote the political sociologist Robert Nisbet in the 1950s.</w:t>
      </w:r>
    </w:p>
    <w:p w14:paraId="2EEA501C"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understood that political health depends on the strength of intermediate bonds that lie between the individual and the State—families, congregations, and local associations that give shape to common life. Once these bonds dissolve, the individual and the State meet face-to-face, naked and unmediated. That's the crisis of modern politics: not too much government, but too little community.</w:t>
      </w:r>
      <w:r>
        <w:rPr>
          <w:rFonts w:ascii="Times New Roman" w:eastAsia="Times New Roman" w:hAnsi="Times New Roman" w:cs="Times New Roman"/>
          <w:kern w:val="0"/>
          <w14:ligatures w14:val="none"/>
        </w:rPr>
        <w:br/>
      </w:r>
    </w:p>
    <w:p w14:paraId="6E1007C7"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Václav Havel saw a way to reconstitute the civic bonds that helped people live with more integrity not according to the lies that falsely held his post-totalitarian society together. What if the compliant greengrocer chooses to change his behavior? "Let us now imagine that one day something in our greengrocer snaps and he stops putting up the slogans merely to ingratiate himself," he writes. "He stops voting in elections he knows are a farce. He begins to say what he really thinks at political meetings." The greengrocer, Havel continues, "has not committed a simple, individual offence, isolated in its own uniqueness, but something incomparably more serious. By breaking the rules of the game, he has disrupted the game as such. He has exposed it as a mere game."</w:t>
      </w:r>
    </w:p>
    <w:p w14:paraId="780753AD" w14:textId="77777777" w:rsidR="00380544" w:rsidRDefault="00380544">
      <w:pPr>
        <w:spacing w:after="0" w:line="240" w:lineRule="auto"/>
        <w:rPr>
          <w:rFonts w:ascii="Times New Roman" w:eastAsia="Times New Roman" w:hAnsi="Times New Roman" w:cs="Times New Roman"/>
          <w:kern w:val="0"/>
          <w14:ligatures w14:val="none"/>
        </w:rPr>
      </w:pPr>
    </w:p>
    <w:p w14:paraId="4C2213C0"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“one” who thinks that he is alone is never truly alone—that feeling of alienation, of isolation, is precisely what the State wants him to believe. Small acts of defiance are never done in isolation in part because they appeal to the conscience of others. They wake some up; they </w:t>
      </w:r>
      <w:r>
        <w:rPr>
          <w:rFonts w:ascii="Times New Roman" w:eastAsia="Times New Roman" w:hAnsi="Times New Roman" w:cs="Times New Roman"/>
          <w:kern w:val="0"/>
          <w14:ligatures w14:val="none"/>
        </w:rPr>
        <w:lastRenderedPageBreak/>
        <w:t>help others form new associations. It was the fearlessness of a singular rock band, after all, that gave Havel himself the courage to form one of his own.</w:t>
      </w:r>
    </w:p>
    <w:p w14:paraId="525C88FC" w14:textId="77777777" w:rsidR="00380544" w:rsidRDefault="00380544">
      <w:pPr>
        <w:spacing w:after="0" w:line="240" w:lineRule="auto"/>
        <w:rPr>
          <w:rFonts w:ascii="Times New Roman" w:eastAsia="Times New Roman" w:hAnsi="Times New Roman" w:cs="Times New Roman"/>
          <w:kern w:val="0"/>
          <w14:ligatures w14:val="none"/>
        </w:rPr>
      </w:pPr>
    </w:p>
    <w:p w14:paraId="43001C64"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1977, he and a group of public intellectuals, writers, philosophers, workers, clergy, artists, and former political prisoners published a manifesto known as Charter 77. It was not a formal organization, but a kind of moral fellowship: a living association of people who wanted to "live within the truth." In a society built on compliance, the mere act of signing their names became an act of differentiation.</w:t>
      </w:r>
    </w:p>
    <w:p w14:paraId="764DF0EE" w14:textId="77777777" w:rsidR="00380544" w:rsidRDefault="00380544">
      <w:pPr>
        <w:spacing w:after="0" w:line="240" w:lineRule="auto"/>
        <w:rPr>
          <w:rFonts w:ascii="Times New Roman" w:eastAsia="Times New Roman" w:hAnsi="Times New Roman" w:cs="Times New Roman"/>
          <w:kern w:val="0"/>
          <w14:ligatures w14:val="none"/>
        </w:rPr>
      </w:pPr>
    </w:p>
    <w:p w14:paraId="2720DB0A" w14:textId="77777777" w:rsidR="00380544" w:rsidRDefault="00380544">
      <w:pPr>
        <w:spacing w:after="0" w:line="240" w:lineRule="auto"/>
        <w:rPr>
          <w:rFonts w:ascii="Times New Roman" w:eastAsia="Times New Roman" w:hAnsi="Times New Roman" w:cs="Times New Roman"/>
          <w:kern w:val="0"/>
          <w14:ligatures w14:val="none"/>
        </w:rPr>
      </w:pPr>
    </w:p>
    <w:p w14:paraId="327FDCC9"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Our society will remain enervated and paralyzed if we believe that the only choice is between the one and the ninety-nine—between isolation and totalizing conformity. The way forward begins with realizing that a vast middle ground exists. The </w:t>
      </w:r>
      <w:r>
        <w:rPr>
          <w:rFonts w:ascii="Times New Roman" w:eastAsia="Times New Roman" w:hAnsi="Times New Roman" w:cs="Times New Roman"/>
          <w:i/>
          <w:iCs/>
          <w:kern w:val="0"/>
          <w14:ligatures w14:val="none"/>
        </w:rPr>
        <w:t>one</w:t>
      </w:r>
      <w:r>
        <w:rPr>
          <w:rFonts w:ascii="Times New Roman" w:eastAsia="Times New Roman" w:hAnsi="Times New Roman" w:cs="Times New Roman"/>
          <w:kern w:val="0"/>
          <w14:ligatures w14:val="none"/>
        </w:rPr>
        <w:t xml:space="preserve"> cannot be connected to the </w:t>
      </w:r>
      <w:r>
        <w:rPr>
          <w:rFonts w:ascii="Times New Roman" w:eastAsia="Times New Roman" w:hAnsi="Times New Roman" w:cs="Times New Roman"/>
          <w:i/>
          <w:iCs/>
          <w:kern w:val="0"/>
          <w14:ligatures w14:val="none"/>
        </w:rPr>
        <w:t>ninety-nine</w:t>
      </w:r>
      <w:r>
        <w:rPr>
          <w:rFonts w:ascii="Times New Roman" w:eastAsia="Times New Roman" w:hAnsi="Times New Roman" w:cs="Times New Roman"/>
          <w:kern w:val="0"/>
          <w14:ligatures w14:val="none"/>
        </w:rPr>
        <w:t xml:space="preserve"> directly without being in danger of either dissolving into it—or isolating for self-preservation. The self and the crowd are not in a natural relationship.</w:t>
      </w:r>
    </w:p>
    <w:p w14:paraId="6E45CFCD" w14:textId="77777777" w:rsidR="00380544" w:rsidRDefault="00380544">
      <w:pPr>
        <w:spacing w:after="0" w:line="240" w:lineRule="auto"/>
        <w:rPr>
          <w:rFonts w:ascii="Times New Roman" w:eastAsia="Times New Roman" w:hAnsi="Times New Roman" w:cs="Times New Roman"/>
          <w:kern w:val="0"/>
          <w14:ligatures w14:val="none"/>
        </w:rPr>
      </w:pPr>
    </w:p>
    <w:p w14:paraId="0741E1F0"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Imagine going to a large concert with a group of friends in a vast stadium filled with 100,000 frenzied fans and losing your friends in the crowd. You suddenly lose sight of your reference point, of those familiar faces, and you become a stranger in an anonymous crowd. It is your friend group—the intermediary association between yourself and the crowd—that keeps you anchored. </w:t>
      </w:r>
    </w:p>
    <w:p w14:paraId="05856E69" w14:textId="77777777" w:rsidR="00380544" w:rsidRDefault="00380544">
      <w:pPr>
        <w:spacing w:after="0" w:line="240" w:lineRule="auto"/>
        <w:rPr>
          <w:rFonts w:ascii="Times New Roman" w:eastAsia="Times New Roman" w:hAnsi="Times New Roman" w:cs="Times New Roman"/>
          <w:kern w:val="0"/>
          <w14:ligatures w14:val="none"/>
        </w:rPr>
      </w:pPr>
    </w:p>
    <w:p w14:paraId="6AE96ACA"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a strong sense, that is the situation that many people find themselves in today with the loss of the intermediary associations that Tocqueville saw </w:t>
      </w:r>
      <w:proofErr w:type="gramStart"/>
      <w:r>
        <w:rPr>
          <w:rFonts w:ascii="Times New Roman" w:eastAsia="Times New Roman" w:hAnsi="Times New Roman" w:cs="Times New Roman"/>
          <w:kern w:val="0"/>
          <w14:ligatures w14:val="none"/>
        </w:rPr>
        <w:t>were</w:t>
      </w:r>
      <w:proofErr w:type="gramEnd"/>
      <w:r>
        <w:rPr>
          <w:rFonts w:ascii="Times New Roman" w:eastAsia="Times New Roman" w:hAnsi="Times New Roman" w:cs="Times New Roman"/>
          <w:kern w:val="0"/>
          <w14:ligatures w14:val="none"/>
        </w:rPr>
        <w:t xml:space="preserve"> so important to the American character.  A healthy civic association does not measure its success in membership count or the number of events hosted. Unlike the crowd, its real value lies in the fact that people will notice if you stop coming. You will be sought out.</w:t>
      </w:r>
    </w:p>
    <w:p w14:paraId="17B2AD83" w14:textId="77777777" w:rsidR="00380544" w:rsidRDefault="00380544">
      <w:pPr>
        <w:spacing w:after="0" w:line="240" w:lineRule="auto"/>
        <w:rPr>
          <w:rFonts w:ascii="Times New Roman" w:eastAsia="Times New Roman" w:hAnsi="Times New Roman" w:cs="Times New Roman"/>
          <w:kern w:val="0"/>
          <w14:ligatures w14:val="none"/>
        </w:rPr>
      </w:pPr>
    </w:p>
    <w:p w14:paraId="3CB7443F"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History suggests that the most transformative associations are rarely massive at the start. Charter 77 had 240 initial signatories. The Oxford Inklings rarely had more than six or eight members in the </w:t>
      </w:r>
      <w:proofErr w:type="gramStart"/>
      <w:r>
        <w:rPr>
          <w:rFonts w:ascii="Times New Roman" w:eastAsia="Times New Roman" w:hAnsi="Times New Roman" w:cs="Times New Roman"/>
          <w:kern w:val="0"/>
          <w14:ligatures w14:val="none"/>
        </w:rPr>
        <w:t>room, yet</w:t>
      </w:r>
      <w:proofErr w:type="gramEnd"/>
      <w:r>
        <w:rPr>
          <w:rFonts w:ascii="Times New Roman" w:eastAsia="Times New Roman" w:hAnsi="Times New Roman" w:cs="Times New Roman"/>
          <w:kern w:val="0"/>
          <w14:ligatures w14:val="none"/>
        </w:rPr>
        <w:t xml:space="preserve"> changed literary history. Jesus chose twelve. Associations of a modest size are large enough to test ideas against resistance, yet intimate enough for personal accountability. </w:t>
      </w:r>
    </w:p>
    <w:p w14:paraId="5DC1ED91" w14:textId="77777777" w:rsidR="00380544" w:rsidRDefault="00380544">
      <w:pPr>
        <w:spacing w:after="0" w:line="240" w:lineRule="auto"/>
        <w:rPr>
          <w:rFonts w:ascii="Times New Roman" w:eastAsia="Times New Roman" w:hAnsi="Times New Roman" w:cs="Times New Roman"/>
          <w:kern w:val="0"/>
          <w14:ligatures w14:val="none"/>
        </w:rPr>
      </w:pPr>
    </w:p>
    <w:p w14:paraId="73C3B4DB" w14:textId="77777777" w:rsidR="00380544"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 cannot claim to be part of a community of that character today, you should stop waiting for it or looking for it. It’s time to build the associations on which progress depends.</w:t>
      </w:r>
    </w:p>
    <w:p w14:paraId="35FE25F4" w14:textId="77777777" w:rsidR="00380544" w:rsidRDefault="00380544">
      <w:pPr>
        <w:rPr>
          <w:rFonts w:ascii="Times New Roman" w:eastAsia="Times New Roman" w:hAnsi="Times New Roman" w:cs="Times New Roman"/>
          <w:kern w:val="0"/>
          <w14:ligatures w14:val="none"/>
        </w:rPr>
      </w:pPr>
    </w:p>
    <w:sectPr w:rsidR="00380544">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44"/>
    <w:rsid w:val="00380544"/>
    <w:rsid w:val="003C2549"/>
    <w:rsid w:val="008E4201"/>
    <w:rsid w:val="00BD2F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C428CD4"/>
  <w15:docId w15:val="{59504B88-E63B-BE45-8430-45C29181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41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1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41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41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41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41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41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1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1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1284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1284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1284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1284F"/>
    <w:rPr>
      <w:i/>
      <w:iCs/>
      <w:color w:val="404040" w:themeColor="text1" w:themeTint="BF"/>
    </w:rPr>
  </w:style>
  <w:style w:type="character" w:styleId="IntenseEmphasis">
    <w:name w:val="Intense Emphasis"/>
    <w:basedOn w:val="DefaultParagraphFont"/>
    <w:uiPriority w:val="21"/>
    <w:qFormat/>
    <w:rsid w:val="0041284F"/>
    <w:rPr>
      <w:i/>
      <w:iCs/>
      <w:color w:val="0F4761" w:themeColor="accent1" w:themeShade="BF"/>
    </w:rPr>
  </w:style>
  <w:style w:type="character" w:customStyle="1" w:styleId="IntenseQuoteChar">
    <w:name w:val="Intense Quote Char"/>
    <w:basedOn w:val="DefaultParagraphFont"/>
    <w:link w:val="IntenseQuote"/>
    <w:uiPriority w:val="30"/>
    <w:qFormat/>
    <w:rsid w:val="0041284F"/>
    <w:rPr>
      <w:i/>
      <w:iCs/>
      <w:color w:val="0F4761" w:themeColor="accent1" w:themeShade="BF"/>
    </w:rPr>
  </w:style>
  <w:style w:type="character" w:styleId="IntenseReference">
    <w:name w:val="Intense Reference"/>
    <w:basedOn w:val="DefaultParagraphFont"/>
    <w:uiPriority w:val="32"/>
    <w:qFormat/>
    <w:rsid w:val="0041284F"/>
    <w:rPr>
      <w:b/>
      <w:bCs/>
      <w:smallCaps/>
      <w:color w:val="0F4761" w:themeColor="accent1" w:themeShade="BF"/>
      <w:spacing w:val="5"/>
    </w:rPr>
  </w:style>
  <w:style w:type="character" w:styleId="Hyperlink">
    <w:name w:val="Hyperlink"/>
    <w:basedOn w:val="DefaultParagraphFont"/>
    <w:uiPriority w:val="99"/>
    <w:unhideWhenUsed/>
    <w:rsid w:val="00F04018"/>
    <w:rPr>
      <w:color w:val="467886" w:themeColor="hyperlink"/>
      <w:u w:val="single"/>
    </w:rPr>
  </w:style>
  <w:style w:type="character" w:styleId="UnresolvedMention">
    <w:name w:val="Unresolved Mention"/>
    <w:basedOn w:val="DefaultParagraphFont"/>
    <w:uiPriority w:val="99"/>
    <w:semiHidden/>
    <w:unhideWhenUsed/>
    <w:qFormat/>
    <w:rsid w:val="00F04018"/>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41284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1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4F"/>
    <w:pPr>
      <w:spacing w:before="160"/>
      <w:jc w:val="center"/>
    </w:pPr>
    <w:rPr>
      <w:i/>
      <w:iCs/>
      <w:color w:val="404040" w:themeColor="text1" w:themeTint="BF"/>
    </w:rPr>
  </w:style>
  <w:style w:type="paragraph" w:styleId="ListParagraph">
    <w:name w:val="List Paragraph"/>
    <w:basedOn w:val="Normal"/>
    <w:uiPriority w:val="34"/>
    <w:qFormat/>
    <w:rsid w:val="0041284F"/>
    <w:pPr>
      <w:ind w:left="720"/>
      <w:contextualSpacing/>
    </w:pPr>
  </w:style>
  <w:style w:type="paragraph" w:styleId="IntenseQuote">
    <w:name w:val="Intense Quote"/>
    <w:basedOn w:val="Normal"/>
    <w:next w:val="Normal"/>
    <w:link w:val="IntenseQuoteChar"/>
    <w:uiPriority w:val="30"/>
    <w:qFormat/>
    <w:rsid w:val="0041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font-claude-response-body">
    <w:name w:val="font-claude-response-body"/>
    <w:basedOn w:val="Normal"/>
    <w:qFormat/>
    <w:rsid w:val="0041284F"/>
    <w:pPr>
      <w:spacing w:beforeAutospacing="1" w:afterAutospacing="1" w:line="240" w:lineRule="auto"/>
    </w:pPr>
    <w:rPr>
      <w:rFonts w:ascii="Times New Roman" w:eastAsia="Times New Roman" w:hAnsi="Times New Roman" w:cs="Times New Roman"/>
      <w:kern w:val="0"/>
      <w14:ligatures w14:val="none"/>
    </w:rPr>
  </w:style>
  <w:style w:type="paragraph" w:styleId="Revision">
    <w:name w:val="Revision"/>
    <w:uiPriority w:val="99"/>
    <w:semiHidden/>
    <w:qFormat/>
    <w:rsid w:val="0041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One-Ninety-Nine-Forging-Identity-Contagion/dp/1250373034/"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7248</Characters>
  <Application>Microsoft Office Word</Application>
  <DocSecurity>0</DocSecurity>
  <Lines>116</Lines>
  <Paragraphs>27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Burgis, Luke Arthur</dc:creator>
  <dc:description/>
  <cp:lastModifiedBy>Burgis, Luke Arthur</cp:lastModifiedBy>
  <cp:revision>2</cp:revision>
  <dcterms:created xsi:type="dcterms:W3CDTF">2026-06-09T01:43:00Z</dcterms:created>
  <dcterms:modified xsi:type="dcterms:W3CDTF">2026-06-09T01:43:00Z</dcterms:modified>
  <dc:language>en-US</dc:language>
</cp:coreProperties>
</file>