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EDB5C" w14:textId="622B2BB2" w:rsidR="00927D1C" w:rsidRDefault="004523F4" w:rsidP="004523F4">
      <w:pPr>
        <w:spacing w:line="276" w:lineRule="auto"/>
        <w:jc w:val="center"/>
      </w:pPr>
      <w:r>
        <w:t>Introduction to Orthodox Christian Social Thought</w:t>
      </w:r>
    </w:p>
    <w:p w14:paraId="62B80159" w14:textId="2B7C5E3C" w:rsidR="004523F4" w:rsidRDefault="004523F4" w:rsidP="004523F4">
      <w:pPr>
        <w:spacing w:line="276" w:lineRule="auto"/>
        <w:jc w:val="center"/>
      </w:pPr>
      <w:r>
        <w:t>Outline</w:t>
      </w:r>
    </w:p>
    <w:p w14:paraId="2C99303F" w14:textId="77777777" w:rsidR="004523F4" w:rsidRDefault="004523F4" w:rsidP="004523F4">
      <w:pPr>
        <w:spacing w:line="276" w:lineRule="auto"/>
        <w:jc w:val="center"/>
      </w:pPr>
    </w:p>
    <w:p w14:paraId="70CD0413" w14:textId="1428F329" w:rsidR="004523F4" w:rsidRDefault="004523F4" w:rsidP="004523F4">
      <w:pPr>
        <w:spacing w:line="276" w:lineRule="auto"/>
        <w:jc w:val="center"/>
      </w:pPr>
      <w:r>
        <w:t>Dylan Pahman</w:t>
      </w:r>
    </w:p>
    <w:p w14:paraId="1B4BFD45" w14:textId="658922BC" w:rsidR="004523F4" w:rsidRDefault="004523F4" w:rsidP="004523F4">
      <w:pPr>
        <w:spacing w:line="276" w:lineRule="auto"/>
        <w:jc w:val="center"/>
      </w:pPr>
      <w:r>
        <w:t>Acton University 2025</w:t>
      </w:r>
    </w:p>
    <w:p w14:paraId="669FB97E" w14:textId="77777777" w:rsidR="004523F4" w:rsidRDefault="004523F4" w:rsidP="004523F4">
      <w:pPr>
        <w:spacing w:line="276" w:lineRule="auto"/>
        <w:jc w:val="center"/>
      </w:pPr>
    </w:p>
    <w:p w14:paraId="3704E82D" w14:textId="3E5BDC11" w:rsidR="004523F4" w:rsidRDefault="004523F4" w:rsidP="004523F4">
      <w:pPr>
        <w:pStyle w:val="ListParagraph"/>
        <w:numPr>
          <w:ilvl w:val="0"/>
          <w:numId w:val="3"/>
        </w:numPr>
        <w:spacing w:line="276" w:lineRule="auto"/>
      </w:pPr>
      <w:r>
        <w:t>Introduction: What is Christian social thought?</w:t>
      </w:r>
    </w:p>
    <w:p w14:paraId="72690AAB" w14:textId="4B25EE30" w:rsidR="004523F4" w:rsidRDefault="004523F4" w:rsidP="004523F4">
      <w:pPr>
        <w:pStyle w:val="ListParagraph"/>
        <w:numPr>
          <w:ilvl w:val="1"/>
          <w:numId w:val="3"/>
        </w:numPr>
        <w:spacing w:line="276" w:lineRule="auto"/>
      </w:pPr>
      <w:r>
        <w:t>The problem of modern abundance</w:t>
      </w:r>
    </w:p>
    <w:p w14:paraId="258BA729" w14:textId="42272C85" w:rsidR="004523F4" w:rsidRDefault="004523F4" w:rsidP="004523F4">
      <w:pPr>
        <w:pStyle w:val="ListParagraph"/>
        <w:numPr>
          <w:ilvl w:val="1"/>
          <w:numId w:val="3"/>
        </w:numPr>
        <w:spacing w:line="276" w:lineRule="auto"/>
      </w:pPr>
      <w:r>
        <w:t xml:space="preserve">Does </w:t>
      </w:r>
      <w:r w:rsidR="00D5238E">
        <w:t xml:space="preserve">modern </w:t>
      </w:r>
      <w:r>
        <w:t>Orthodox social thought exist?</w:t>
      </w:r>
    </w:p>
    <w:p w14:paraId="6B200CD3" w14:textId="4EEC2B02" w:rsidR="004523F4" w:rsidRDefault="004523F4" w:rsidP="004523F4">
      <w:pPr>
        <w:pStyle w:val="ListParagraph"/>
        <w:numPr>
          <w:ilvl w:val="0"/>
          <w:numId w:val="3"/>
        </w:numPr>
        <w:spacing w:line="276" w:lineRule="auto"/>
      </w:pPr>
      <w:r>
        <w:t>How to think socially</w:t>
      </w:r>
    </w:p>
    <w:p w14:paraId="225C471B" w14:textId="4C6C3D43" w:rsidR="004523F4" w:rsidRDefault="004523F4" w:rsidP="004523F4">
      <w:pPr>
        <w:pStyle w:val="ListParagraph"/>
        <w:numPr>
          <w:ilvl w:val="1"/>
          <w:numId w:val="3"/>
        </w:numPr>
        <w:spacing w:line="276" w:lineRule="auto"/>
      </w:pPr>
      <w:r>
        <w:t>Basic principles all Christians should agree on</w:t>
      </w:r>
    </w:p>
    <w:p w14:paraId="0122D414" w14:textId="140A3702" w:rsidR="004523F4" w:rsidRDefault="004523F4" w:rsidP="004523F4">
      <w:pPr>
        <w:pStyle w:val="ListParagraph"/>
        <w:numPr>
          <w:ilvl w:val="2"/>
          <w:numId w:val="3"/>
        </w:numPr>
        <w:spacing w:line="276" w:lineRule="auto"/>
      </w:pPr>
      <w:r>
        <w:t>Natural law</w:t>
      </w:r>
    </w:p>
    <w:p w14:paraId="2EE62F1D" w14:textId="7223232F" w:rsidR="004523F4" w:rsidRDefault="004523F4" w:rsidP="004523F4">
      <w:pPr>
        <w:pStyle w:val="ListParagraph"/>
        <w:numPr>
          <w:ilvl w:val="2"/>
          <w:numId w:val="3"/>
        </w:numPr>
        <w:spacing w:line="276" w:lineRule="auto"/>
      </w:pPr>
      <w:r>
        <w:t>Rule of law</w:t>
      </w:r>
    </w:p>
    <w:p w14:paraId="126CBDC9" w14:textId="24DA057D" w:rsidR="004523F4" w:rsidRDefault="004523F4" w:rsidP="004523F4">
      <w:pPr>
        <w:pStyle w:val="ListParagraph"/>
        <w:numPr>
          <w:ilvl w:val="2"/>
          <w:numId w:val="3"/>
        </w:numPr>
        <w:spacing w:line="276" w:lineRule="auto"/>
      </w:pPr>
      <w:r>
        <w:t>Image of God and Human Dignity</w:t>
      </w:r>
    </w:p>
    <w:p w14:paraId="416206E7" w14:textId="22FE5699" w:rsidR="004523F4" w:rsidRDefault="004523F4" w:rsidP="004523F4">
      <w:pPr>
        <w:pStyle w:val="ListParagraph"/>
        <w:numPr>
          <w:ilvl w:val="2"/>
          <w:numId w:val="3"/>
        </w:numPr>
        <w:spacing w:line="276" w:lineRule="auto"/>
      </w:pPr>
      <w:r>
        <w:t>Jesus Christ</w:t>
      </w:r>
    </w:p>
    <w:p w14:paraId="73777E81" w14:textId="6526D780" w:rsidR="004523F4" w:rsidRDefault="004523F4" w:rsidP="004523F4">
      <w:pPr>
        <w:pStyle w:val="ListParagraph"/>
        <w:numPr>
          <w:ilvl w:val="2"/>
          <w:numId w:val="3"/>
        </w:numPr>
        <w:spacing w:line="276" w:lineRule="auto"/>
      </w:pPr>
      <w:r>
        <w:t>Wealth not evil, but brings temptations</w:t>
      </w:r>
    </w:p>
    <w:p w14:paraId="4DB6494C" w14:textId="7523F0AC" w:rsidR="004523F4" w:rsidRDefault="004523F4" w:rsidP="004523F4">
      <w:pPr>
        <w:pStyle w:val="ListParagraph"/>
        <w:numPr>
          <w:ilvl w:val="2"/>
          <w:numId w:val="3"/>
        </w:numPr>
        <w:spacing w:line="276" w:lineRule="auto"/>
      </w:pPr>
      <w:r>
        <w:t>Property rights</w:t>
      </w:r>
    </w:p>
    <w:p w14:paraId="47A756B0" w14:textId="4258433A" w:rsidR="004523F4" w:rsidRDefault="004523F4" w:rsidP="004523F4">
      <w:pPr>
        <w:pStyle w:val="ListParagraph"/>
        <w:numPr>
          <w:ilvl w:val="2"/>
          <w:numId w:val="3"/>
        </w:numPr>
        <w:spacing w:line="276" w:lineRule="auto"/>
      </w:pPr>
      <w:r>
        <w:t>Care for the poor</w:t>
      </w:r>
    </w:p>
    <w:p w14:paraId="5F45DBB7" w14:textId="76D5B14F" w:rsidR="004523F4" w:rsidRDefault="004523F4" w:rsidP="004523F4">
      <w:pPr>
        <w:pStyle w:val="ListParagraph"/>
        <w:numPr>
          <w:ilvl w:val="2"/>
          <w:numId w:val="3"/>
        </w:numPr>
        <w:spacing w:line="276" w:lineRule="auto"/>
      </w:pPr>
      <w:r>
        <w:t>Inequalities create responsibilities</w:t>
      </w:r>
    </w:p>
    <w:p w14:paraId="42D5CD98" w14:textId="0E73E058" w:rsidR="004523F4" w:rsidRDefault="004523F4" w:rsidP="004523F4">
      <w:pPr>
        <w:pStyle w:val="ListParagraph"/>
        <w:numPr>
          <w:ilvl w:val="2"/>
          <w:numId w:val="3"/>
        </w:numPr>
        <w:spacing w:line="276" w:lineRule="auto"/>
      </w:pPr>
      <w:r>
        <w:t>Stewardship</w:t>
      </w:r>
    </w:p>
    <w:p w14:paraId="4F61A2CC" w14:textId="2E27F12B" w:rsidR="004523F4" w:rsidRDefault="004523F4" w:rsidP="004523F4">
      <w:pPr>
        <w:pStyle w:val="ListParagraph"/>
        <w:numPr>
          <w:ilvl w:val="2"/>
          <w:numId w:val="3"/>
        </w:numPr>
        <w:spacing w:line="276" w:lineRule="auto"/>
      </w:pPr>
      <w:r>
        <w:t>Religious liberty</w:t>
      </w:r>
    </w:p>
    <w:p w14:paraId="4DBC7AB0" w14:textId="7E266777" w:rsidR="004523F4" w:rsidRDefault="004523F4" w:rsidP="004523F4">
      <w:pPr>
        <w:pStyle w:val="ListParagraph"/>
        <w:numPr>
          <w:ilvl w:val="1"/>
          <w:numId w:val="3"/>
        </w:numPr>
        <w:spacing w:line="276" w:lineRule="auto"/>
      </w:pPr>
      <w:r>
        <w:t>The Old Christian Map</w:t>
      </w:r>
    </w:p>
    <w:p w14:paraId="26D9263A" w14:textId="08D8DDE5" w:rsidR="004523F4" w:rsidRDefault="004523F4" w:rsidP="004523F4">
      <w:pPr>
        <w:pStyle w:val="ListParagraph"/>
        <w:numPr>
          <w:ilvl w:val="1"/>
          <w:numId w:val="3"/>
        </w:numPr>
        <w:spacing w:line="276" w:lineRule="auto"/>
      </w:pPr>
      <w:r>
        <w:t>Adam Smith (and Kenneth Boulding)</w:t>
      </w:r>
    </w:p>
    <w:p w14:paraId="530446B8" w14:textId="5AB97A98" w:rsidR="004523F4" w:rsidRDefault="004523F4" w:rsidP="004523F4">
      <w:pPr>
        <w:pStyle w:val="ListParagraph"/>
        <w:numPr>
          <w:ilvl w:val="2"/>
          <w:numId w:val="3"/>
        </w:numPr>
        <w:spacing w:line="276" w:lineRule="auto"/>
      </w:pPr>
      <w:r>
        <w:t>Christian versions</w:t>
      </w:r>
    </w:p>
    <w:p w14:paraId="72D589E4" w14:textId="46A9E0EB" w:rsidR="004523F4" w:rsidRDefault="004523F4" w:rsidP="004523F4">
      <w:pPr>
        <w:pStyle w:val="ListParagraph"/>
        <w:numPr>
          <w:ilvl w:val="1"/>
          <w:numId w:val="3"/>
        </w:numPr>
        <w:spacing w:line="276" w:lineRule="auto"/>
      </w:pPr>
      <w:r>
        <w:t>A New Social Map</w:t>
      </w:r>
    </w:p>
    <w:p w14:paraId="1F1CFB43" w14:textId="7075373B" w:rsidR="00D5238E" w:rsidRDefault="00D5238E" w:rsidP="00D5238E">
      <w:pPr>
        <w:pStyle w:val="ListParagraph"/>
        <w:numPr>
          <w:ilvl w:val="2"/>
          <w:numId w:val="3"/>
        </w:numPr>
        <w:spacing w:line="276" w:lineRule="auto"/>
      </w:pPr>
      <w:r>
        <w:t>What about the Church?</w:t>
      </w:r>
    </w:p>
    <w:p w14:paraId="061FC93F" w14:textId="2B5FF5BB" w:rsidR="004523F4" w:rsidRDefault="00D5238E" w:rsidP="004523F4">
      <w:pPr>
        <w:pStyle w:val="ListParagraph"/>
        <w:numPr>
          <w:ilvl w:val="0"/>
          <w:numId w:val="3"/>
        </w:numPr>
        <w:spacing w:line="276" w:lineRule="auto"/>
      </w:pPr>
      <w:r>
        <w:t>Modern Orthodox social thought</w:t>
      </w:r>
    </w:p>
    <w:p w14:paraId="37BB271E" w14:textId="16C1EED6" w:rsidR="00D5238E" w:rsidRDefault="00D5238E" w:rsidP="00D5238E">
      <w:pPr>
        <w:pStyle w:val="ListParagraph"/>
        <w:numPr>
          <w:ilvl w:val="1"/>
          <w:numId w:val="3"/>
        </w:numPr>
        <w:spacing w:line="276" w:lineRule="auto"/>
      </w:pPr>
      <w:r>
        <w:t>Sophia</w:t>
      </w:r>
    </w:p>
    <w:p w14:paraId="3E7C2EE7" w14:textId="39AD6E43" w:rsidR="00D5238E" w:rsidRDefault="00D5238E" w:rsidP="00D5238E">
      <w:pPr>
        <w:pStyle w:val="ListParagraph"/>
        <w:numPr>
          <w:ilvl w:val="2"/>
          <w:numId w:val="3"/>
        </w:numPr>
        <w:spacing w:line="276" w:lineRule="auto"/>
      </w:pPr>
      <w:r>
        <w:t>Problematic</w:t>
      </w:r>
    </w:p>
    <w:p w14:paraId="3A6D8D1D" w14:textId="0CABFB89" w:rsidR="00D5238E" w:rsidRDefault="00D5238E" w:rsidP="00D5238E">
      <w:pPr>
        <w:pStyle w:val="ListParagraph"/>
        <w:numPr>
          <w:ilvl w:val="2"/>
          <w:numId w:val="3"/>
        </w:numPr>
        <w:spacing w:line="276" w:lineRule="auto"/>
      </w:pPr>
      <w:r>
        <w:t>But not necessarily irredeemable</w:t>
      </w:r>
    </w:p>
    <w:p w14:paraId="75715ED5" w14:textId="078C14EA" w:rsidR="00D5238E" w:rsidRDefault="00D5238E" w:rsidP="00D5238E">
      <w:pPr>
        <w:pStyle w:val="ListParagraph"/>
        <w:numPr>
          <w:ilvl w:val="2"/>
          <w:numId w:val="3"/>
        </w:numPr>
        <w:spacing w:line="276" w:lineRule="auto"/>
      </w:pPr>
      <w:r>
        <w:t>Grounded in Scripture and Tradition</w:t>
      </w:r>
    </w:p>
    <w:p w14:paraId="558DD783" w14:textId="6BED9707" w:rsidR="00D5238E" w:rsidRDefault="00D5238E" w:rsidP="00D5238E">
      <w:pPr>
        <w:pStyle w:val="ListParagraph"/>
        <w:numPr>
          <w:ilvl w:val="2"/>
          <w:numId w:val="3"/>
        </w:numPr>
        <w:spacing w:line="276" w:lineRule="auto"/>
      </w:pPr>
      <w:r>
        <w:t>Creativity as a revelation of Paradise</w:t>
      </w:r>
    </w:p>
    <w:p w14:paraId="4F8350A4" w14:textId="4170FDF1" w:rsidR="00D5238E" w:rsidRDefault="00D5238E" w:rsidP="00D5238E">
      <w:pPr>
        <w:pStyle w:val="ListParagraph"/>
        <w:numPr>
          <w:ilvl w:val="3"/>
          <w:numId w:val="3"/>
        </w:numPr>
        <w:spacing w:line="276" w:lineRule="auto"/>
      </w:pPr>
      <w:r>
        <w:t>Economic production</w:t>
      </w:r>
    </w:p>
    <w:p w14:paraId="513D006C" w14:textId="4E263456" w:rsidR="00D5238E" w:rsidRDefault="00D5238E" w:rsidP="00D5238E">
      <w:pPr>
        <w:pStyle w:val="ListParagraph"/>
        <w:numPr>
          <w:ilvl w:val="3"/>
          <w:numId w:val="3"/>
        </w:numPr>
        <w:spacing w:line="276" w:lineRule="auto"/>
      </w:pPr>
      <w:r>
        <w:t>Friendship</w:t>
      </w:r>
    </w:p>
    <w:p w14:paraId="2230B06C" w14:textId="71DD9C58" w:rsidR="00D5238E" w:rsidRDefault="00D5238E" w:rsidP="00D5238E">
      <w:pPr>
        <w:pStyle w:val="ListParagraph"/>
        <w:numPr>
          <w:ilvl w:val="1"/>
          <w:numId w:val="3"/>
        </w:numPr>
        <w:spacing w:line="276" w:lineRule="auto"/>
      </w:pPr>
      <w:r>
        <w:rPr>
          <w:i/>
          <w:iCs/>
        </w:rPr>
        <w:t>Sobornost’</w:t>
      </w:r>
    </w:p>
    <w:p w14:paraId="3E668FC8" w14:textId="7DE8A26B" w:rsidR="00D5238E" w:rsidRDefault="00D5238E" w:rsidP="00D5238E">
      <w:pPr>
        <w:pStyle w:val="ListParagraph"/>
        <w:numPr>
          <w:ilvl w:val="2"/>
          <w:numId w:val="3"/>
        </w:numPr>
        <w:spacing w:line="276" w:lineRule="auto"/>
      </w:pPr>
      <w:r>
        <w:t>Catholicity or holism</w:t>
      </w:r>
    </w:p>
    <w:p w14:paraId="39F18728" w14:textId="4DB3702C" w:rsidR="00D5238E" w:rsidRDefault="00D5238E" w:rsidP="00D5238E">
      <w:pPr>
        <w:pStyle w:val="ListParagraph"/>
        <w:numPr>
          <w:ilvl w:val="2"/>
          <w:numId w:val="3"/>
        </w:numPr>
        <w:spacing w:line="276" w:lineRule="auto"/>
      </w:pPr>
      <w:r>
        <w:t>The spiritual unity of society</w:t>
      </w:r>
    </w:p>
    <w:p w14:paraId="4D80886B" w14:textId="00B89A39" w:rsidR="00D5238E" w:rsidRDefault="00D5238E" w:rsidP="00D5238E">
      <w:pPr>
        <w:pStyle w:val="ListParagraph"/>
        <w:numPr>
          <w:ilvl w:val="3"/>
          <w:numId w:val="3"/>
        </w:numPr>
        <w:spacing w:line="276" w:lineRule="auto"/>
      </w:pPr>
      <w:r>
        <w:t>Personal, not impersonal</w:t>
      </w:r>
    </w:p>
    <w:p w14:paraId="58D1E61F" w14:textId="10DA928C" w:rsidR="00D5238E" w:rsidRDefault="00D5238E" w:rsidP="00D5238E">
      <w:pPr>
        <w:pStyle w:val="ListParagraph"/>
        <w:numPr>
          <w:ilvl w:val="3"/>
          <w:numId w:val="3"/>
        </w:numPr>
        <w:spacing w:line="276" w:lineRule="auto"/>
      </w:pPr>
      <w:r>
        <w:t>Internal, not external</w:t>
      </w:r>
    </w:p>
    <w:p w14:paraId="7D3D30A9" w14:textId="5C5A27A4" w:rsidR="00D5238E" w:rsidRDefault="00D5238E" w:rsidP="00D5238E">
      <w:pPr>
        <w:pStyle w:val="ListParagraph"/>
        <w:numPr>
          <w:ilvl w:val="3"/>
          <w:numId w:val="3"/>
        </w:numPr>
        <w:spacing w:line="276" w:lineRule="auto"/>
      </w:pPr>
      <w:r>
        <w:t>Grace, not law</w:t>
      </w:r>
    </w:p>
    <w:p w14:paraId="78F70F76" w14:textId="21502558" w:rsidR="00D5238E" w:rsidRDefault="00D5238E" w:rsidP="00D5238E">
      <w:pPr>
        <w:pStyle w:val="ListParagraph"/>
        <w:numPr>
          <w:ilvl w:val="3"/>
          <w:numId w:val="3"/>
        </w:numPr>
        <w:spacing w:line="276" w:lineRule="auto"/>
      </w:pPr>
      <w:r>
        <w:lastRenderedPageBreak/>
        <w:t>“Church,” not world</w:t>
      </w:r>
    </w:p>
    <w:p w14:paraId="3193A5BE" w14:textId="36B2CF4D" w:rsidR="00D5238E" w:rsidRDefault="00D5238E" w:rsidP="00D5238E">
      <w:pPr>
        <w:pStyle w:val="ListParagraph"/>
        <w:numPr>
          <w:ilvl w:val="2"/>
          <w:numId w:val="3"/>
        </w:numPr>
        <w:spacing w:line="276" w:lineRule="auto"/>
      </w:pPr>
      <w:r>
        <w:t>Imitation of the Mother of God</w:t>
      </w:r>
    </w:p>
    <w:p w14:paraId="39F10587" w14:textId="25FB02DE" w:rsidR="00D5238E" w:rsidRDefault="00D5238E" w:rsidP="00D5238E">
      <w:pPr>
        <w:pStyle w:val="ListParagraph"/>
        <w:numPr>
          <w:ilvl w:val="1"/>
          <w:numId w:val="3"/>
        </w:numPr>
        <w:spacing w:line="276" w:lineRule="auto"/>
      </w:pPr>
      <w:r>
        <w:t>Liturgical Theology</w:t>
      </w:r>
    </w:p>
    <w:p w14:paraId="6EEF5E1D" w14:textId="7E7616AD" w:rsidR="00D5238E" w:rsidRDefault="00D5238E" w:rsidP="00D5238E">
      <w:pPr>
        <w:pStyle w:val="ListParagraph"/>
        <w:numPr>
          <w:ilvl w:val="2"/>
          <w:numId w:val="3"/>
        </w:numPr>
        <w:spacing w:line="276" w:lineRule="auto"/>
      </w:pPr>
      <w:r>
        <w:t>A eucharistic worldview</w:t>
      </w:r>
    </w:p>
    <w:p w14:paraId="7983292C" w14:textId="2247748C" w:rsidR="00D5238E" w:rsidRDefault="00D5238E" w:rsidP="00D5238E">
      <w:pPr>
        <w:pStyle w:val="ListParagraph"/>
        <w:numPr>
          <w:ilvl w:val="2"/>
          <w:numId w:val="3"/>
        </w:numPr>
        <w:spacing w:line="276" w:lineRule="auto"/>
      </w:pPr>
      <w:r>
        <w:t xml:space="preserve">Sacramental </w:t>
      </w:r>
      <w:r>
        <w:rPr>
          <w:i/>
          <w:iCs/>
        </w:rPr>
        <w:t xml:space="preserve">and </w:t>
      </w:r>
      <w:r>
        <w:t>ascetic</w:t>
      </w:r>
    </w:p>
    <w:p w14:paraId="22F71C3B" w14:textId="2741AC9A" w:rsidR="00D5238E" w:rsidRDefault="00D5238E" w:rsidP="00D5238E">
      <w:pPr>
        <w:pStyle w:val="ListParagraph"/>
        <w:numPr>
          <w:ilvl w:val="2"/>
          <w:numId w:val="3"/>
        </w:numPr>
        <w:spacing w:line="276" w:lineRule="auto"/>
      </w:pPr>
      <w:r>
        <w:t>Interior monasticism</w:t>
      </w:r>
    </w:p>
    <w:p w14:paraId="06250A79" w14:textId="017D758D" w:rsidR="00D5238E" w:rsidRDefault="00D5238E" w:rsidP="00D5238E">
      <w:pPr>
        <w:pStyle w:val="ListParagraph"/>
        <w:numPr>
          <w:ilvl w:val="2"/>
          <w:numId w:val="3"/>
        </w:numPr>
        <w:spacing w:line="276" w:lineRule="auto"/>
      </w:pPr>
      <w:r>
        <w:t>Asceticism and subsidiarity</w:t>
      </w:r>
    </w:p>
    <w:p w14:paraId="11BD265A" w14:textId="4C933330" w:rsidR="00D5238E" w:rsidRDefault="00D5238E" w:rsidP="00D5238E">
      <w:pPr>
        <w:pStyle w:val="ListParagraph"/>
        <w:numPr>
          <w:ilvl w:val="0"/>
          <w:numId w:val="3"/>
        </w:numPr>
        <w:spacing w:line="276" w:lineRule="auto"/>
      </w:pPr>
      <w:r>
        <w:t>Conclusion</w:t>
      </w:r>
    </w:p>
    <w:sectPr w:rsidR="00D52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0948"/>
    <w:multiLevelType w:val="hybridMultilevel"/>
    <w:tmpl w:val="AD5050E4"/>
    <w:lvl w:ilvl="0" w:tplc="F1943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110D1"/>
    <w:multiLevelType w:val="hybridMultilevel"/>
    <w:tmpl w:val="F348BCFE"/>
    <w:lvl w:ilvl="0" w:tplc="ED9E61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2500D"/>
    <w:multiLevelType w:val="multilevel"/>
    <w:tmpl w:val="766EEF10"/>
    <w:lvl w:ilvl="0">
      <w:start w:val="1"/>
      <w:numFmt w:val="decimal"/>
      <w:pStyle w:val="Note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03137632">
    <w:abstractNumId w:val="1"/>
  </w:num>
  <w:num w:numId="2" w16cid:durableId="1911118541">
    <w:abstractNumId w:val="2"/>
  </w:num>
  <w:num w:numId="3" w16cid:durableId="213706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textFit" w:percent="28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3F4"/>
    <w:rsid w:val="0019179A"/>
    <w:rsid w:val="004523F4"/>
    <w:rsid w:val="005B1808"/>
    <w:rsid w:val="00847CE1"/>
    <w:rsid w:val="00927D1C"/>
    <w:rsid w:val="00D5238E"/>
    <w:rsid w:val="00D93BEB"/>
    <w:rsid w:val="00E7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4735F"/>
  <w15:chartTrackingRefBased/>
  <w15:docId w15:val="{DFABF784-6F3C-4525-957C-AC861DE7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1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1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3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3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3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3F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3F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3F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3F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Heading">
    <w:name w:val="Notes Heading"/>
    <w:basedOn w:val="Normal"/>
    <w:link w:val="NotesHeadingChar"/>
    <w:qFormat/>
    <w:rsid w:val="005B1808"/>
  </w:style>
  <w:style w:type="character" w:customStyle="1" w:styleId="NotesHeadingChar">
    <w:name w:val="Notes Heading Char"/>
    <w:basedOn w:val="DefaultParagraphFont"/>
    <w:link w:val="NotesHeading"/>
    <w:rsid w:val="005B1808"/>
  </w:style>
  <w:style w:type="paragraph" w:customStyle="1" w:styleId="Notes">
    <w:name w:val="Notes"/>
    <w:basedOn w:val="Heading1"/>
    <w:next w:val="Normal"/>
    <w:link w:val="NotesChar"/>
    <w:qFormat/>
    <w:rsid w:val="005B1808"/>
    <w:rPr>
      <w:rFonts w:ascii="Times New Roman" w:hAnsi="Times New Roman"/>
      <w:sz w:val="24"/>
    </w:rPr>
  </w:style>
  <w:style w:type="character" w:customStyle="1" w:styleId="NotesChar">
    <w:name w:val="Notes Char"/>
    <w:basedOn w:val="NotesHeadingChar"/>
    <w:link w:val="Notes"/>
    <w:rsid w:val="005B1808"/>
    <w:rPr>
      <w:rFonts w:eastAsiaTheme="majorEastAsia" w:cstheme="majorBidi"/>
      <w:color w:val="0F4761" w:themeColor="accent1" w:themeShade="BF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5B1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Notes2">
    <w:name w:val="Notes 2"/>
    <w:basedOn w:val="Heading2"/>
    <w:next w:val="Normal"/>
    <w:link w:val="Notes2Char"/>
    <w:qFormat/>
    <w:rsid w:val="005B1808"/>
    <w:pPr>
      <w:numPr>
        <w:numId w:val="2"/>
      </w:numPr>
      <w:ind w:hanging="360"/>
    </w:pPr>
    <w:rPr>
      <w:rFonts w:ascii="Times New Roman" w:hAnsi="Times New Roman"/>
      <w:color w:val="000000" w:themeColor="text1"/>
      <w:sz w:val="24"/>
    </w:rPr>
  </w:style>
  <w:style w:type="character" w:customStyle="1" w:styleId="Notes2Char">
    <w:name w:val="Notes 2 Char"/>
    <w:basedOn w:val="DefaultParagraphFont"/>
    <w:link w:val="Notes2"/>
    <w:rsid w:val="005B1808"/>
    <w:rPr>
      <w:rFonts w:eastAsiaTheme="majorEastAsia" w:cstheme="majorBidi"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1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3F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3F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3F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3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3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3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3F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3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3F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3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3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3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3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3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3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3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3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Pahman</dc:creator>
  <cp:keywords/>
  <dc:description/>
  <cp:lastModifiedBy>Dylan Pahman</cp:lastModifiedBy>
  <cp:revision>1</cp:revision>
  <dcterms:created xsi:type="dcterms:W3CDTF">2025-03-24T14:27:00Z</dcterms:created>
  <dcterms:modified xsi:type="dcterms:W3CDTF">2025-03-24T14:47:00Z</dcterms:modified>
</cp:coreProperties>
</file>