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04BA4" w14:textId="77777777" w:rsidR="003C2933" w:rsidRPr="00327BCA" w:rsidRDefault="003C2933" w:rsidP="003C2933">
      <w:pPr>
        <w:jc w:val="center"/>
        <w:rPr>
          <w:rFonts w:cstheme="minorHAnsi"/>
          <w:b/>
          <w:bCs/>
        </w:rPr>
      </w:pPr>
      <w:r w:rsidRPr="00327BCA">
        <w:rPr>
          <w:rFonts w:cstheme="minorHAnsi"/>
          <w:b/>
          <w:bCs/>
        </w:rPr>
        <w:t>Profiles in Courage:</w:t>
      </w:r>
    </w:p>
    <w:p w14:paraId="56127F76" w14:textId="77777777" w:rsidR="003C2933" w:rsidRPr="00327BCA" w:rsidRDefault="003C2933" w:rsidP="003C2933">
      <w:pPr>
        <w:jc w:val="center"/>
        <w:rPr>
          <w:rFonts w:cstheme="minorHAnsi"/>
          <w:b/>
          <w:bCs/>
        </w:rPr>
      </w:pPr>
      <w:r w:rsidRPr="00327BCA">
        <w:rPr>
          <w:rFonts w:cstheme="minorHAnsi"/>
          <w:b/>
          <w:bCs/>
        </w:rPr>
        <w:t>Exceptional Christian Entrepreneurs in Marginalized Communities</w:t>
      </w:r>
    </w:p>
    <w:p w14:paraId="1EB0A424" w14:textId="77777777" w:rsidR="003C2933" w:rsidRPr="00327BCA" w:rsidRDefault="003C2933" w:rsidP="003C2933">
      <w:pPr>
        <w:jc w:val="center"/>
        <w:rPr>
          <w:rFonts w:cstheme="minorHAnsi"/>
          <w:sz w:val="22"/>
          <w:szCs w:val="22"/>
        </w:rPr>
      </w:pPr>
    </w:p>
    <w:p w14:paraId="7995BD7C" w14:textId="77777777" w:rsidR="003C2933" w:rsidRPr="00327BCA" w:rsidRDefault="003C2933" w:rsidP="003C2933">
      <w:pPr>
        <w:jc w:val="center"/>
        <w:rPr>
          <w:rFonts w:cstheme="minorHAnsi"/>
          <w:sz w:val="22"/>
          <w:szCs w:val="22"/>
        </w:rPr>
      </w:pPr>
      <w:r w:rsidRPr="00327BCA">
        <w:rPr>
          <w:rFonts w:cstheme="minorHAnsi"/>
          <w:sz w:val="22"/>
          <w:szCs w:val="22"/>
        </w:rPr>
        <w:t>Presented by Dr. Charlie Self</w:t>
      </w:r>
    </w:p>
    <w:p w14:paraId="00933809" w14:textId="0069769A" w:rsidR="003C2933" w:rsidRPr="00327BCA" w:rsidRDefault="003C2933" w:rsidP="003C2933">
      <w:pPr>
        <w:jc w:val="center"/>
        <w:rPr>
          <w:rFonts w:cstheme="minorHAnsi"/>
          <w:sz w:val="22"/>
          <w:szCs w:val="22"/>
        </w:rPr>
      </w:pPr>
      <w:r w:rsidRPr="00327BCA">
        <w:rPr>
          <w:rFonts w:cstheme="minorHAnsi"/>
          <w:sz w:val="22"/>
          <w:szCs w:val="22"/>
        </w:rPr>
        <w:t>For Acton University, 202</w:t>
      </w:r>
      <w:r w:rsidR="00327BCA" w:rsidRPr="00327BCA">
        <w:rPr>
          <w:rFonts w:cstheme="minorHAnsi"/>
          <w:sz w:val="22"/>
          <w:szCs w:val="22"/>
        </w:rPr>
        <w:t>4</w:t>
      </w:r>
    </w:p>
    <w:p w14:paraId="2AD959A8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</w:p>
    <w:p w14:paraId="6F515833" w14:textId="77777777" w:rsidR="003C2933" w:rsidRPr="00327BCA" w:rsidRDefault="003C2933" w:rsidP="003C2933">
      <w:pPr>
        <w:jc w:val="center"/>
        <w:rPr>
          <w:rFonts w:cstheme="minorHAnsi"/>
          <w:sz w:val="22"/>
          <w:szCs w:val="22"/>
        </w:rPr>
      </w:pPr>
      <w:r w:rsidRPr="00327BCA">
        <w:rPr>
          <w:rFonts w:cstheme="minorHAnsi"/>
          <w:sz w:val="22"/>
          <w:szCs w:val="22"/>
        </w:rPr>
        <w:t>Introduction</w:t>
      </w:r>
    </w:p>
    <w:p w14:paraId="1EB17D86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</w:p>
    <w:p w14:paraId="1A29496F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  <w:r w:rsidRPr="00327BCA">
        <w:rPr>
          <w:rFonts w:cstheme="minorHAnsi"/>
          <w:sz w:val="22"/>
          <w:szCs w:val="22"/>
        </w:rPr>
        <w:t>Courage in context</w:t>
      </w:r>
    </w:p>
    <w:p w14:paraId="3CF2F34D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</w:p>
    <w:p w14:paraId="4F6CB1DB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  <w:r w:rsidRPr="00327BCA">
        <w:rPr>
          <w:rFonts w:cstheme="minorHAnsi"/>
          <w:sz w:val="22"/>
          <w:szCs w:val="22"/>
        </w:rPr>
        <w:t>Entrepreneurs with a conscience</w:t>
      </w:r>
    </w:p>
    <w:p w14:paraId="17EFF315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</w:p>
    <w:p w14:paraId="6B4D1BE8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  <w:r w:rsidRPr="00327BCA">
        <w:rPr>
          <w:rFonts w:cstheme="minorHAnsi"/>
          <w:sz w:val="22"/>
          <w:szCs w:val="22"/>
        </w:rPr>
        <w:t>Marginalized communities</w:t>
      </w:r>
    </w:p>
    <w:p w14:paraId="083484BA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</w:p>
    <w:p w14:paraId="61D48732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  <w:r w:rsidRPr="00327BCA">
        <w:rPr>
          <w:rFonts w:cstheme="minorHAnsi"/>
          <w:sz w:val="22"/>
          <w:szCs w:val="22"/>
        </w:rPr>
        <w:t>Empires and Exiles: A Christian perspective of engagement</w:t>
      </w:r>
    </w:p>
    <w:p w14:paraId="315368C6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</w:p>
    <w:p w14:paraId="67E74513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  <w:r w:rsidRPr="00327BCA">
        <w:rPr>
          <w:rFonts w:cstheme="minorHAnsi"/>
          <w:sz w:val="22"/>
          <w:szCs w:val="22"/>
        </w:rPr>
        <w:t>Stories that Inspire</w:t>
      </w:r>
    </w:p>
    <w:p w14:paraId="2E51DF3E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</w:p>
    <w:p w14:paraId="15EE123C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</w:p>
    <w:p w14:paraId="693E50ED" w14:textId="77777777" w:rsidR="003C2933" w:rsidRPr="00327BCA" w:rsidRDefault="003C2933" w:rsidP="003C2933">
      <w:pPr>
        <w:jc w:val="center"/>
        <w:rPr>
          <w:rFonts w:cstheme="minorHAnsi"/>
          <w:sz w:val="22"/>
          <w:szCs w:val="22"/>
        </w:rPr>
      </w:pPr>
      <w:r w:rsidRPr="00327BCA">
        <w:rPr>
          <w:rFonts w:cstheme="minorHAnsi"/>
          <w:sz w:val="22"/>
          <w:szCs w:val="22"/>
        </w:rPr>
        <w:t>19</w:t>
      </w:r>
      <w:r w:rsidRPr="00327BCA">
        <w:rPr>
          <w:rFonts w:cstheme="minorHAnsi"/>
          <w:sz w:val="22"/>
          <w:szCs w:val="22"/>
          <w:vertAlign w:val="superscript"/>
        </w:rPr>
        <w:t>th</w:t>
      </w:r>
      <w:r w:rsidRPr="00327BCA">
        <w:rPr>
          <w:rFonts w:cstheme="minorHAnsi"/>
          <w:sz w:val="22"/>
          <w:szCs w:val="22"/>
        </w:rPr>
        <w:t xml:space="preserve"> and 20</w:t>
      </w:r>
      <w:r w:rsidRPr="00327BCA">
        <w:rPr>
          <w:rFonts w:cstheme="minorHAnsi"/>
          <w:sz w:val="22"/>
          <w:szCs w:val="22"/>
          <w:vertAlign w:val="superscript"/>
        </w:rPr>
        <w:t>th</w:t>
      </w:r>
      <w:r w:rsidRPr="00327BCA">
        <w:rPr>
          <w:rFonts w:cstheme="minorHAnsi"/>
          <w:sz w:val="22"/>
          <w:szCs w:val="22"/>
        </w:rPr>
        <w:t xml:space="preserve"> century African American </w:t>
      </w:r>
      <w:r w:rsidR="00EE4FB3" w:rsidRPr="00327BCA">
        <w:rPr>
          <w:rFonts w:cstheme="minorHAnsi"/>
          <w:sz w:val="22"/>
          <w:szCs w:val="22"/>
        </w:rPr>
        <w:t>S</w:t>
      </w:r>
      <w:r w:rsidRPr="00327BCA">
        <w:rPr>
          <w:rFonts w:cstheme="minorHAnsi"/>
          <w:sz w:val="22"/>
          <w:szCs w:val="22"/>
        </w:rPr>
        <w:t>tories</w:t>
      </w:r>
    </w:p>
    <w:p w14:paraId="16B378BB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</w:p>
    <w:p w14:paraId="7E2B4F3C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  <w:r w:rsidRPr="00327BCA">
        <w:rPr>
          <w:rFonts w:cstheme="minorHAnsi"/>
          <w:sz w:val="22"/>
          <w:szCs w:val="22"/>
        </w:rPr>
        <w:t>The alternative economies of the 18</w:t>
      </w:r>
      <w:r w:rsidRPr="00327BCA">
        <w:rPr>
          <w:rFonts w:cstheme="minorHAnsi"/>
          <w:sz w:val="22"/>
          <w:szCs w:val="22"/>
          <w:vertAlign w:val="superscript"/>
        </w:rPr>
        <w:t>th</w:t>
      </w:r>
      <w:r w:rsidRPr="00327BCA">
        <w:rPr>
          <w:rFonts w:cstheme="minorHAnsi"/>
          <w:sz w:val="22"/>
          <w:szCs w:val="22"/>
        </w:rPr>
        <w:t xml:space="preserve"> to 20</w:t>
      </w:r>
      <w:r w:rsidRPr="00327BCA">
        <w:rPr>
          <w:rFonts w:cstheme="minorHAnsi"/>
          <w:sz w:val="22"/>
          <w:szCs w:val="22"/>
          <w:vertAlign w:val="superscript"/>
        </w:rPr>
        <w:t>th</w:t>
      </w:r>
      <w:r w:rsidRPr="00327BCA">
        <w:rPr>
          <w:rFonts w:cstheme="minorHAnsi"/>
          <w:sz w:val="22"/>
          <w:szCs w:val="22"/>
        </w:rPr>
        <w:t xml:space="preserve"> century </w:t>
      </w:r>
    </w:p>
    <w:p w14:paraId="5E8B9E91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</w:p>
    <w:p w14:paraId="2D4EFE90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  <w:r w:rsidRPr="00327BCA">
        <w:rPr>
          <w:rFonts w:cstheme="minorHAnsi"/>
          <w:sz w:val="22"/>
          <w:szCs w:val="22"/>
        </w:rPr>
        <w:t>The visions and values underneath the suffering and success</w:t>
      </w:r>
    </w:p>
    <w:p w14:paraId="4A88A4A4" w14:textId="77777777" w:rsidR="00EE4FB3" w:rsidRPr="00327BCA" w:rsidRDefault="00EE4FB3" w:rsidP="003C2933">
      <w:pPr>
        <w:rPr>
          <w:rFonts w:cstheme="minorHAnsi"/>
          <w:sz w:val="22"/>
          <w:szCs w:val="22"/>
        </w:rPr>
      </w:pPr>
    </w:p>
    <w:p w14:paraId="7721089B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</w:p>
    <w:p w14:paraId="49542B21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  <w:r w:rsidRPr="00327BCA">
        <w:rPr>
          <w:rFonts w:cstheme="minorHAnsi"/>
          <w:sz w:val="22"/>
          <w:szCs w:val="22"/>
        </w:rPr>
        <w:t>Stephen Smith and His Liberating Vision” (1795-1873)</w:t>
      </w:r>
    </w:p>
    <w:p w14:paraId="3D075E64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</w:p>
    <w:p w14:paraId="5EBCEE27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</w:p>
    <w:p w14:paraId="1109477B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  <w:r w:rsidRPr="00327BCA">
        <w:rPr>
          <w:rFonts w:cstheme="minorHAnsi"/>
          <w:sz w:val="22"/>
          <w:szCs w:val="22"/>
        </w:rPr>
        <w:t>Sister Clara: “The Angel of the Rockies” (1803-1885)</w:t>
      </w:r>
    </w:p>
    <w:p w14:paraId="2C07F015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</w:p>
    <w:p w14:paraId="47922A86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</w:p>
    <w:p w14:paraId="4D7628CD" w14:textId="77777777" w:rsidR="00000000" w:rsidRPr="00327BCA" w:rsidRDefault="003C2933" w:rsidP="003C2933">
      <w:pPr>
        <w:rPr>
          <w:rFonts w:cstheme="minorHAnsi"/>
          <w:sz w:val="22"/>
          <w:szCs w:val="22"/>
        </w:rPr>
      </w:pPr>
      <w:r w:rsidRPr="00327BCA">
        <w:rPr>
          <w:rFonts w:cstheme="minorHAnsi"/>
          <w:sz w:val="22"/>
          <w:szCs w:val="22"/>
        </w:rPr>
        <w:t>Annie Turnbo Malone (1869-1957): Faith. Focus, and Follow-Through (1869-1957)</w:t>
      </w:r>
    </w:p>
    <w:p w14:paraId="49081D4F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</w:p>
    <w:p w14:paraId="57593B8F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</w:p>
    <w:p w14:paraId="154ED151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</w:p>
    <w:p w14:paraId="0BC0C747" w14:textId="21B32EDF" w:rsidR="003C2933" w:rsidRPr="00327BCA" w:rsidRDefault="00AE01D4" w:rsidP="003C2933">
      <w:pPr>
        <w:jc w:val="center"/>
        <w:rPr>
          <w:rFonts w:cstheme="minorHAnsi"/>
          <w:sz w:val="22"/>
          <w:szCs w:val="22"/>
        </w:rPr>
      </w:pPr>
      <w:r w:rsidRPr="00327BCA">
        <w:rPr>
          <w:rFonts w:cstheme="minorHAnsi"/>
          <w:sz w:val="22"/>
          <w:szCs w:val="22"/>
        </w:rPr>
        <w:t xml:space="preserve">A </w:t>
      </w:r>
      <w:r w:rsidR="003C2933" w:rsidRPr="00327BCA">
        <w:rPr>
          <w:rFonts w:cstheme="minorHAnsi"/>
          <w:sz w:val="22"/>
          <w:szCs w:val="22"/>
        </w:rPr>
        <w:t>Hispanic-Latino Narrative</w:t>
      </w:r>
    </w:p>
    <w:p w14:paraId="7DA9A0C4" w14:textId="77777777" w:rsidR="003C2933" w:rsidRPr="00327BCA" w:rsidRDefault="003C2933" w:rsidP="003C2933">
      <w:pPr>
        <w:jc w:val="center"/>
        <w:rPr>
          <w:rFonts w:cstheme="minorHAnsi"/>
          <w:sz w:val="22"/>
          <w:szCs w:val="22"/>
        </w:rPr>
      </w:pPr>
    </w:p>
    <w:p w14:paraId="6F898552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  <w:r w:rsidRPr="00327BCA">
        <w:rPr>
          <w:rFonts w:cstheme="minorHAnsi"/>
          <w:sz w:val="22"/>
          <w:szCs w:val="22"/>
        </w:rPr>
        <w:t>The complex history of the Western Hemisphere</w:t>
      </w:r>
    </w:p>
    <w:p w14:paraId="09CCA03D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</w:p>
    <w:p w14:paraId="0A2C0AF9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  <w:r w:rsidRPr="00327BCA">
        <w:rPr>
          <w:rFonts w:cstheme="minorHAnsi"/>
          <w:sz w:val="22"/>
          <w:szCs w:val="22"/>
        </w:rPr>
        <w:t>Hispanic-Latino identities</w:t>
      </w:r>
    </w:p>
    <w:p w14:paraId="3CC558D8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</w:p>
    <w:p w14:paraId="79EE2EE2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  <w:r w:rsidRPr="00327BCA">
        <w:rPr>
          <w:rFonts w:cstheme="minorHAnsi"/>
          <w:sz w:val="22"/>
          <w:szCs w:val="22"/>
        </w:rPr>
        <w:t xml:space="preserve">Ignacio </w:t>
      </w:r>
      <w:r w:rsidR="00EE4FB3" w:rsidRPr="00327BCA">
        <w:rPr>
          <w:rFonts w:cstheme="minorHAnsi"/>
          <w:sz w:val="22"/>
          <w:szCs w:val="22"/>
        </w:rPr>
        <w:t xml:space="preserve">E. </w:t>
      </w:r>
      <w:r w:rsidRPr="00327BCA">
        <w:rPr>
          <w:rFonts w:cstheme="minorHAnsi"/>
          <w:sz w:val="22"/>
          <w:szCs w:val="22"/>
        </w:rPr>
        <w:t>Lozano</w:t>
      </w:r>
      <w:r w:rsidR="00EE4FB3" w:rsidRPr="00327BCA">
        <w:rPr>
          <w:rFonts w:cstheme="minorHAnsi"/>
          <w:sz w:val="22"/>
          <w:szCs w:val="22"/>
        </w:rPr>
        <w:t>, Sr.</w:t>
      </w:r>
      <w:r w:rsidRPr="00327BCA">
        <w:rPr>
          <w:rFonts w:cstheme="minorHAnsi"/>
          <w:sz w:val="22"/>
          <w:szCs w:val="22"/>
        </w:rPr>
        <w:t xml:space="preserve"> of San Antonio, TX: </w:t>
      </w:r>
      <w:r w:rsidRPr="00327BCA">
        <w:rPr>
          <w:rFonts w:cstheme="minorHAnsi"/>
          <w:i/>
          <w:iCs/>
          <w:sz w:val="22"/>
          <w:szCs w:val="22"/>
        </w:rPr>
        <w:t>La Prensa</w:t>
      </w:r>
      <w:r w:rsidRPr="00327BCA">
        <w:rPr>
          <w:rFonts w:cstheme="minorHAnsi"/>
          <w:sz w:val="22"/>
          <w:szCs w:val="22"/>
        </w:rPr>
        <w:t xml:space="preserve"> and </w:t>
      </w:r>
      <w:r w:rsidRPr="00327BCA">
        <w:rPr>
          <w:rFonts w:cstheme="minorHAnsi"/>
          <w:i/>
          <w:iCs/>
          <w:sz w:val="22"/>
          <w:szCs w:val="22"/>
        </w:rPr>
        <w:t>La Opinion</w:t>
      </w:r>
      <w:r w:rsidRPr="00327BCA">
        <w:rPr>
          <w:rFonts w:cstheme="minorHAnsi"/>
          <w:sz w:val="22"/>
          <w:szCs w:val="22"/>
        </w:rPr>
        <w:t xml:space="preserve"> </w:t>
      </w:r>
      <w:r w:rsidR="00EE4FB3" w:rsidRPr="00327BCA">
        <w:rPr>
          <w:rFonts w:cstheme="minorHAnsi"/>
          <w:sz w:val="22"/>
          <w:szCs w:val="22"/>
        </w:rPr>
        <w:t>(1886-1953)</w:t>
      </w:r>
    </w:p>
    <w:p w14:paraId="41897AD4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</w:p>
    <w:p w14:paraId="5239F20D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</w:p>
    <w:p w14:paraId="1407D12A" w14:textId="77777777" w:rsidR="003C2933" w:rsidRPr="00327BCA" w:rsidRDefault="003C2933" w:rsidP="003C2933">
      <w:pPr>
        <w:jc w:val="center"/>
        <w:rPr>
          <w:rFonts w:cstheme="minorHAnsi"/>
          <w:sz w:val="22"/>
          <w:szCs w:val="22"/>
        </w:rPr>
      </w:pPr>
      <w:r w:rsidRPr="00327BCA">
        <w:rPr>
          <w:rFonts w:cstheme="minorHAnsi"/>
          <w:sz w:val="22"/>
          <w:szCs w:val="22"/>
        </w:rPr>
        <w:t>Asian experiences</w:t>
      </w:r>
    </w:p>
    <w:p w14:paraId="0AEFF614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</w:p>
    <w:p w14:paraId="32C00B1F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  <w:r w:rsidRPr="00327BCA">
        <w:rPr>
          <w:rFonts w:cstheme="minorHAnsi"/>
          <w:sz w:val="22"/>
          <w:szCs w:val="22"/>
        </w:rPr>
        <w:t>The legal and social barriers to Asian immigration and integration: 1882-1943</w:t>
      </w:r>
    </w:p>
    <w:p w14:paraId="0C778466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</w:p>
    <w:p w14:paraId="601EF241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</w:p>
    <w:p w14:paraId="1E40801B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  <w:r w:rsidRPr="00327BCA">
        <w:rPr>
          <w:rFonts w:cstheme="minorHAnsi"/>
          <w:sz w:val="22"/>
          <w:szCs w:val="22"/>
        </w:rPr>
        <w:t>Perseverance and resilience: exceptional stories and access to resources</w:t>
      </w:r>
    </w:p>
    <w:p w14:paraId="2B7F5324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</w:p>
    <w:p w14:paraId="4EA562EB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</w:p>
    <w:p w14:paraId="39D0BF37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  <w:r w:rsidRPr="00327BCA">
        <w:rPr>
          <w:rFonts w:cstheme="minorHAnsi"/>
          <w:sz w:val="22"/>
          <w:szCs w:val="22"/>
        </w:rPr>
        <w:t>Lue Gim Gong: “The Citrus Wizard”</w:t>
      </w:r>
      <w:r w:rsidR="00EE4FB3" w:rsidRPr="00327BCA">
        <w:rPr>
          <w:rFonts w:cstheme="minorHAnsi"/>
          <w:sz w:val="22"/>
          <w:szCs w:val="22"/>
        </w:rPr>
        <w:t xml:space="preserve"> (1860-1925)</w:t>
      </w:r>
    </w:p>
    <w:p w14:paraId="184485C3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</w:p>
    <w:p w14:paraId="17CC4915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</w:p>
    <w:p w14:paraId="131C69CC" w14:textId="77777777" w:rsidR="003C2933" w:rsidRPr="00327BCA" w:rsidRDefault="00EE4FB3" w:rsidP="003C2933">
      <w:pPr>
        <w:rPr>
          <w:rFonts w:cstheme="minorHAnsi"/>
          <w:sz w:val="22"/>
          <w:szCs w:val="22"/>
        </w:rPr>
      </w:pPr>
      <w:r w:rsidRPr="00327BCA">
        <w:rPr>
          <w:rFonts w:cstheme="minorHAnsi"/>
          <w:sz w:val="22"/>
          <w:szCs w:val="22"/>
        </w:rPr>
        <w:t xml:space="preserve">Dr. </w:t>
      </w:r>
      <w:r w:rsidR="003C2933" w:rsidRPr="00327BCA">
        <w:rPr>
          <w:rFonts w:cstheme="minorHAnsi"/>
          <w:sz w:val="22"/>
          <w:szCs w:val="22"/>
        </w:rPr>
        <w:t>Mabel Ping-Hua Lee: Devout faith and tireless advocacy</w:t>
      </w:r>
      <w:r w:rsidRPr="00327BCA">
        <w:rPr>
          <w:rFonts w:cstheme="minorHAnsi"/>
          <w:sz w:val="22"/>
          <w:szCs w:val="22"/>
        </w:rPr>
        <w:t xml:space="preserve"> (1896-1966)</w:t>
      </w:r>
    </w:p>
    <w:p w14:paraId="654CC1D2" w14:textId="77777777" w:rsidR="00AE01D4" w:rsidRPr="00327BCA" w:rsidRDefault="00AE01D4" w:rsidP="003C2933">
      <w:pPr>
        <w:rPr>
          <w:rFonts w:cstheme="minorHAnsi"/>
          <w:sz w:val="22"/>
          <w:szCs w:val="22"/>
        </w:rPr>
      </w:pPr>
    </w:p>
    <w:p w14:paraId="42E401F8" w14:textId="77777777" w:rsidR="00AE01D4" w:rsidRPr="00327BCA" w:rsidRDefault="00AE01D4" w:rsidP="003C2933">
      <w:pPr>
        <w:rPr>
          <w:rFonts w:cstheme="minorHAnsi"/>
          <w:sz w:val="22"/>
          <w:szCs w:val="22"/>
        </w:rPr>
      </w:pPr>
    </w:p>
    <w:p w14:paraId="006A4FB1" w14:textId="72DD7F3D" w:rsidR="00AE01D4" w:rsidRPr="00327BCA" w:rsidRDefault="00AE01D4" w:rsidP="00AE01D4">
      <w:pPr>
        <w:jc w:val="center"/>
        <w:rPr>
          <w:rFonts w:cstheme="minorHAnsi"/>
          <w:sz w:val="22"/>
          <w:szCs w:val="22"/>
        </w:rPr>
      </w:pPr>
      <w:r w:rsidRPr="00327BCA">
        <w:rPr>
          <w:rFonts w:cstheme="minorHAnsi"/>
          <w:sz w:val="22"/>
          <w:szCs w:val="22"/>
        </w:rPr>
        <w:t>Contemporary African Narratives</w:t>
      </w:r>
    </w:p>
    <w:p w14:paraId="2EE25DBB" w14:textId="77777777" w:rsidR="00AE01D4" w:rsidRPr="00327BCA" w:rsidRDefault="00AE01D4" w:rsidP="00AE01D4">
      <w:pPr>
        <w:jc w:val="center"/>
        <w:rPr>
          <w:rFonts w:cstheme="minorHAnsi"/>
          <w:sz w:val="22"/>
          <w:szCs w:val="22"/>
        </w:rPr>
      </w:pPr>
    </w:p>
    <w:p w14:paraId="5B05EB29" w14:textId="03D7F280" w:rsidR="00AE01D4" w:rsidRPr="00327BCA" w:rsidRDefault="00AE01D4" w:rsidP="00AE01D4">
      <w:pPr>
        <w:rPr>
          <w:rFonts w:cstheme="minorHAnsi"/>
          <w:sz w:val="22"/>
          <w:szCs w:val="22"/>
        </w:rPr>
      </w:pPr>
      <w:r w:rsidRPr="00327BCA">
        <w:rPr>
          <w:rFonts w:cstheme="minorHAnsi"/>
          <w:sz w:val="22"/>
          <w:szCs w:val="22"/>
        </w:rPr>
        <w:t>The potential and the struggles of Africa</w:t>
      </w:r>
    </w:p>
    <w:p w14:paraId="339A4E04" w14:textId="77777777" w:rsidR="00AE01D4" w:rsidRPr="00327BCA" w:rsidRDefault="00AE01D4" w:rsidP="00AE01D4">
      <w:pPr>
        <w:rPr>
          <w:rFonts w:cstheme="minorHAnsi"/>
          <w:sz w:val="22"/>
          <w:szCs w:val="22"/>
        </w:rPr>
      </w:pPr>
    </w:p>
    <w:p w14:paraId="0ECA3F6E" w14:textId="3BA2A730" w:rsidR="00AE01D4" w:rsidRPr="00327BCA" w:rsidRDefault="00AE01D4" w:rsidP="00AE01D4">
      <w:pPr>
        <w:rPr>
          <w:rFonts w:cstheme="minorHAnsi"/>
          <w:sz w:val="22"/>
          <w:szCs w:val="22"/>
        </w:rPr>
      </w:pPr>
      <w:r w:rsidRPr="00327BCA">
        <w:rPr>
          <w:rFonts w:cstheme="minorHAnsi"/>
          <w:sz w:val="22"/>
          <w:szCs w:val="22"/>
        </w:rPr>
        <w:t>Acton and her dedication to poverty alleviation and economic transformation</w:t>
      </w:r>
    </w:p>
    <w:p w14:paraId="6DE47DBC" w14:textId="77777777" w:rsidR="00AE01D4" w:rsidRPr="00327BCA" w:rsidRDefault="00AE01D4" w:rsidP="00AE01D4">
      <w:pPr>
        <w:rPr>
          <w:rFonts w:cstheme="minorHAnsi"/>
          <w:sz w:val="22"/>
          <w:szCs w:val="22"/>
        </w:rPr>
      </w:pPr>
    </w:p>
    <w:p w14:paraId="360209C3" w14:textId="55EB0274" w:rsidR="003C2933" w:rsidRPr="00327BCA" w:rsidRDefault="00327BCA" w:rsidP="003C2933">
      <w:pPr>
        <w:rPr>
          <w:rFonts w:cstheme="minorHAnsi"/>
          <w:sz w:val="22"/>
          <w:szCs w:val="22"/>
        </w:rPr>
      </w:pPr>
      <w:r w:rsidRPr="00327BCA">
        <w:rPr>
          <w:rFonts w:cstheme="minorHAnsi"/>
          <w:sz w:val="22"/>
          <w:szCs w:val="22"/>
        </w:rPr>
        <w:t>Two contemporary African Stories</w:t>
      </w:r>
    </w:p>
    <w:p w14:paraId="69E24255" w14:textId="77777777" w:rsidR="00327BCA" w:rsidRPr="00327BCA" w:rsidRDefault="00327BCA" w:rsidP="003C2933">
      <w:pPr>
        <w:rPr>
          <w:rFonts w:cstheme="minorHAnsi"/>
          <w:sz w:val="22"/>
          <w:szCs w:val="22"/>
        </w:rPr>
      </w:pPr>
    </w:p>
    <w:p w14:paraId="2C1A68E1" w14:textId="03B26BFD" w:rsidR="00327BCA" w:rsidRPr="00327BCA" w:rsidRDefault="00327BCA" w:rsidP="003C2933">
      <w:pPr>
        <w:rPr>
          <w:rFonts w:cstheme="minorHAnsi"/>
          <w:sz w:val="22"/>
          <w:szCs w:val="22"/>
        </w:rPr>
      </w:pPr>
      <w:r w:rsidRPr="00327BCA">
        <w:rPr>
          <w:rFonts w:cstheme="minorHAnsi"/>
          <w:sz w:val="22"/>
          <w:szCs w:val="22"/>
        </w:rPr>
        <w:t>Neziswa Matiso: One neighborhood at a time: economic and social capital</w:t>
      </w:r>
      <w:r w:rsidR="00EF0E4A">
        <w:rPr>
          <w:rFonts w:cstheme="minorHAnsi"/>
          <w:sz w:val="22"/>
          <w:szCs w:val="22"/>
        </w:rPr>
        <w:t xml:space="preserve"> as part of the REP community</w:t>
      </w:r>
    </w:p>
    <w:p w14:paraId="62E2614A" w14:textId="77777777" w:rsidR="00327BCA" w:rsidRPr="00327BCA" w:rsidRDefault="00327BCA" w:rsidP="003C2933">
      <w:pPr>
        <w:rPr>
          <w:rFonts w:cstheme="minorHAnsi"/>
          <w:sz w:val="22"/>
          <w:szCs w:val="22"/>
        </w:rPr>
      </w:pPr>
    </w:p>
    <w:p w14:paraId="28201DFD" w14:textId="1FD95AB4" w:rsidR="00327BCA" w:rsidRPr="00327BCA" w:rsidRDefault="00327BCA" w:rsidP="003C2933">
      <w:pPr>
        <w:rPr>
          <w:rFonts w:cstheme="minorHAnsi"/>
          <w:sz w:val="22"/>
          <w:szCs w:val="22"/>
        </w:rPr>
      </w:pPr>
      <w:r w:rsidRPr="00327BCA">
        <w:rPr>
          <w:rFonts w:cstheme="minorHAnsi"/>
          <w:sz w:val="22"/>
          <w:szCs w:val="22"/>
        </w:rPr>
        <w:t>Ndidi Nwuneli</w:t>
      </w:r>
      <w:r w:rsidRPr="00327BCA">
        <w:rPr>
          <w:rFonts w:cstheme="minorHAnsi"/>
          <w:sz w:val="22"/>
          <w:szCs w:val="22"/>
        </w:rPr>
        <w:t xml:space="preserve">: </w:t>
      </w:r>
      <w:r w:rsidR="00EF0E4A">
        <w:rPr>
          <w:rFonts w:cstheme="minorHAnsi"/>
          <w:sz w:val="22"/>
          <w:szCs w:val="22"/>
        </w:rPr>
        <w:t xml:space="preserve">a faith-driven entrepreneur </w:t>
      </w:r>
      <w:r w:rsidRPr="00327BCA">
        <w:rPr>
          <w:rFonts w:cstheme="minorHAnsi"/>
          <w:sz w:val="22"/>
          <w:szCs w:val="22"/>
        </w:rPr>
        <w:t xml:space="preserve">transforming agriculture and food – venture capital. </w:t>
      </w:r>
    </w:p>
    <w:p w14:paraId="77C21D79" w14:textId="77777777" w:rsidR="00327BCA" w:rsidRPr="00327BCA" w:rsidRDefault="00327BCA" w:rsidP="003C2933">
      <w:pPr>
        <w:rPr>
          <w:rFonts w:cstheme="minorHAnsi"/>
          <w:sz w:val="22"/>
          <w:szCs w:val="22"/>
        </w:rPr>
      </w:pPr>
    </w:p>
    <w:p w14:paraId="0DC47B21" w14:textId="77777777" w:rsidR="00327BCA" w:rsidRPr="00327BCA" w:rsidRDefault="00327BCA" w:rsidP="003C2933">
      <w:pPr>
        <w:rPr>
          <w:rFonts w:cstheme="minorHAnsi"/>
          <w:sz w:val="22"/>
          <w:szCs w:val="22"/>
        </w:rPr>
      </w:pPr>
    </w:p>
    <w:p w14:paraId="359A028E" w14:textId="77777777" w:rsidR="00327BCA" w:rsidRPr="00327BCA" w:rsidRDefault="00327BCA" w:rsidP="003C2933">
      <w:pPr>
        <w:rPr>
          <w:rFonts w:cstheme="minorHAnsi"/>
          <w:sz w:val="22"/>
          <w:szCs w:val="22"/>
        </w:rPr>
      </w:pPr>
    </w:p>
    <w:p w14:paraId="073D3D4F" w14:textId="77777777" w:rsidR="003C2933" w:rsidRPr="00327BCA" w:rsidRDefault="003C2933" w:rsidP="003C2933">
      <w:pPr>
        <w:jc w:val="center"/>
        <w:rPr>
          <w:rFonts w:cstheme="minorHAnsi"/>
          <w:sz w:val="22"/>
          <w:szCs w:val="22"/>
        </w:rPr>
      </w:pPr>
      <w:r w:rsidRPr="00327BCA">
        <w:rPr>
          <w:rFonts w:cstheme="minorHAnsi"/>
          <w:sz w:val="22"/>
          <w:szCs w:val="22"/>
        </w:rPr>
        <w:t>Insights for 21</w:t>
      </w:r>
      <w:r w:rsidRPr="00327BCA">
        <w:rPr>
          <w:rFonts w:cstheme="minorHAnsi"/>
          <w:sz w:val="22"/>
          <w:szCs w:val="22"/>
          <w:vertAlign w:val="superscript"/>
        </w:rPr>
        <w:t>st</w:t>
      </w:r>
      <w:r w:rsidRPr="00327BCA">
        <w:rPr>
          <w:rFonts w:cstheme="minorHAnsi"/>
          <w:sz w:val="22"/>
          <w:szCs w:val="22"/>
        </w:rPr>
        <w:t xml:space="preserve"> Century Flourishing</w:t>
      </w:r>
    </w:p>
    <w:p w14:paraId="5365AD68" w14:textId="77777777" w:rsidR="003C2933" w:rsidRPr="00327BCA" w:rsidRDefault="003C2933" w:rsidP="003C2933">
      <w:pPr>
        <w:jc w:val="center"/>
        <w:rPr>
          <w:rFonts w:cstheme="minorHAnsi"/>
          <w:sz w:val="22"/>
          <w:szCs w:val="22"/>
        </w:rPr>
      </w:pPr>
    </w:p>
    <w:p w14:paraId="7EBA40F9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  <w:r w:rsidRPr="00327BCA">
        <w:rPr>
          <w:rFonts w:cstheme="minorHAnsi"/>
          <w:sz w:val="22"/>
          <w:szCs w:val="22"/>
        </w:rPr>
        <w:t>The Christian Ethos: connecting with people of conscience.</w:t>
      </w:r>
    </w:p>
    <w:p w14:paraId="4A5B9AA0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</w:p>
    <w:p w14:paraId="5731EA06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  <w:r w:rsidRPr="00327BCA">
        <w:rPr>
          <w:rFonts w:cstheme="minorHAnsi"/>
          <w:sz w:val="22"/>
          <w:szCs w:val="22"/>
        </w:rPr>
        <w:t>Contextual Convergence</w:t>
      </w:r>
    </w:p>
    <w:p w14:paraId="30EBC1DF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</w:p>
    <w:p w14:paraId="4B5BC005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  <w:r w:rsidRPr="00327BCA">
        <w:rPr>
          <w:rFonts w:cstheme="minorHAnsi"/>
          <w:sz w:val="22"/>
          <w:szCs w:val="22"/>
        </w:rPr>
        <w:t>Community support</w:t>
      </w:r>
    </w:p>
    <w:p w14:paraId="19E24D4B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</w:p>
    <w:p w14:paraId="5DB3B9D2" w14:textId="77777777" w:rsidR="003C2933" w:rsidRPr="00327BCA" w:rsidRDefault="003C2933" w:rsidP="003C2933">
      <w:pPr>
        <w:rPr>
          <w:rFonts w:cstheme="minorHAnsi"/>
          <w:sz w:val="22"/>
          <w:szCs w:val="22"/>
        </w:rPr>
      </w:pPr>
      <w:r w:rsidRPr="00327BCA">
        <w:rPr>
          <w:rFonts w:cstheme="minorHAnsi"/>
          <w:sz w:val="22"/>
          <w:szCs w:val="22"/>
        </w:rPr>
        <w:t>Creativity and Innovation</w:t>
      </w:r>
    </w:p>
    <w:p w14:paraId="4BC69930" w14:textId="77777777" w:rsidR="00327BCA" w:rsidRPr="00327BCA" w:rsidRDefault="00327BCA" w:rsidP="003C2933">
      <w:pPr>
        <w:rPr>
          <w:rFonts w:cstheme="minorHAnsi"/>
          <w:sz w:val="22"/>
          <w:szCs w:val="22"/>
        </w:rPr>
      </w:pPr>
    </w:p>
    <w:p w14:paraId="7C0735F8" w14:textId="77777777" w:rsidR="00EE4FB3" w:rsidRDefault="00EE4FB3" w:rsidP="00EE4FB3">
      <w:pPr>
        <w:jc w:val="center"/>
        <w:rPr>
          <w:rFonts w:cstheme="minorHAnsi"/>
          <w:sz w:val="22"/>
          <w:szCs w:val="22"/>
        </w:rPr>
      </w:pPr>
      <w:r w:rsidRPr="00327BCA">
        <w:rPr>
          <w:rFonts w:cstheme="minorHAnsi"/>
          <w:sz w:val="22"/>
          <w:szCs w:val="22"/>
        </w:rPr>
        <w:t>About Your Instructor</w:t>
      </w:r>
    </w:p>
    <w:p w14:paraId="7699CB37" w14:textId="77777777" w:rsidR="00EF0E4A" w:rsidRPr="00327BCA" w:rsidRDefault="00EF0E4A" w:rsidP="00EE4FB3">
      <w:pPr>
        <w:jc w:val="center"/>
        <w:rPr>
          <w:rFonts w:cstheme="minorHAnsi"/>
          <w:sz w:val="22"/>
          <w:szCs w:val="22"/>
        </w:rPr>
      </w:pPr>
    </w:p>
    <w:p w14:paraId="7D4F7593" w14:textId="01857BC5" w:rsidR="00EF0E4A" w:rsidRPr="00327BCA" w:rsidRDefault="00EF0E4A" w:rsidP="00EF0E4A">
      <w:pPr>
        <w:rPr>
          <w:rFonts w:cstheme="minorHAnsi"/>
          <w:sz w:val="22"/>
          <w:szCs w:val="22"/>
        </w:rPr>
      </w:pPr>
      <w:r w:rsidRPr="00327BCA">
        <w:rPr>
          <w:rFonts w:cstheme="minorHAnsi"/>
          <w:sz w:val="22"/>
          <w:szCs w:val="22"/>
        </w:rPr>
        <w:t>Married and on mission with professional artist, Kathleen Self (</w:t>
      </w:r>
      <w:hyperlink r:id="rId5" w:history="1">
        <w:r w:rsidRPr="00327BCA">
          <w:rPr>
            <w:rStyle w:val="Hyperlink"/>
            <w:rFonts w:cstheme="minorHAnsi"/>
            <w:sz w:val="22"/>
            <w:szCs w:val="22"/>
          </w:rPr>
          <w:t>www.colorbrush.com</w:t>
        </w:r>
      </w:hyperlink>
      <w:r w:rsidRPr="00327BCA">
        <w:rPr>
          <w:rFonts w:cstheme="minorHAnsi"/>
          <w:sz w:val="22"/>
          <w:szCs w:val="22"/>
        </w:rPr>
        <w:t>) for 4</w:t>
      </w:r>
      <w:r>
        <w:rPr>
          <w:rFonts w:cstheme="minorHAnsi"/>
          <w:sz w:val="22"/>
          <w:szCs w:val="22"/>
        </w:rPr>
        <w:t>4</w:t>
      </w:r>
      <w:r w:rsidRPr="00327BCA">
        <w:rPr>
          <w:rFonts w:cstheme="minorHAnsi"/>
          <w:sz w:val="22"/>
          <w:szCs w:val="22"/>
        </w:rPr>
        <w:t xml:space="preserve"> years, with three children and five grandchildren.</w:t>
      </w:r>
    </w:p>
    <w:p w14:paraId="1C00899B" w14:textId="6C5E75B8" w:rsidR="00327BCA" w:rsidRPr="00327BCA" w:rsidRDefault="00EF0E4A" w:rsidP="00EF0E4A">
      <w:pPr>
        <w:rPr>
          <w:rFonts w:cstheme="minorHAnsi"/>
          <w:sz w:val="22"/>
          <w:szCs w:val="22"/>
        </w:rPr>
      </w:pPr>
      <w:r w:rsidRPr="00327BCA">
        <w:rPr>
          <w:rFonts w:cstheme="minorHAnsi"/>
          <w:sz w:val="22"/>
          <w:szCs w:val="22"/>
        </w:rPr>
        <w:t xml:space="preserve">Reach Charlie at </w:t>
      </w:r>
      <w:hyperlink r:id="rId6" w:history="1">
        <w:r w:rsidRPr="00327BCA">
          <w:rPr>
            <w:rStyle w:val="Hyperlink"/>
            <w:rFonts w:cstheme="minorHAnsi"/>
            <w:sz w:val="22"/>
            <w:szCs w:val="22"/>
          </w:rPr>
          <w:t>drcharlieself1959@icloud.com</w:t>
        </w:r>
      </w:hyperlink>
      <w:r w:rsidRPr="00327BCA">
        <w:rPr>
          <w:rFonts w:cstheme="minorHAnsi"/>
          <w:sz w:val="22"/>
          <w:szCs w:val="22"/>
        </w:rPr>
        <w:t xml:space="preserve"> 408-307-1339; website: </w:t>
      </w:r>
      <w:hyperlink r:id="rId7" w:history="1">
        <w:r w:rsidRPr="00327BCA">
          <w:rPr>
            <w:rStyle w:val="Hyperlink"/>
            <w:rFonts w:cstheme="minorHAnsi"/>
            <w:sz w:val="22"/>
            <w:szCs w:val="22"/>
          </w:rPr>
          <w:t>www.drcharlieself.com</w:t>
        </w:r>
      </w:hyperlink>
      <w:r w:rsidRPr="00327BCA">
        <w:rPr>
          <w:rFonts w:cstheme="minorHAnsi"/>
          <w:sz w:val="22"/>
          <w:szCs w:val="22"/>
        </w:rPr>
        <w:t>.</w:t>
      </w:r>
    </w:p>
    <w:p w14:paraId="67E4D8EF" w14:textId="456B115C" w:rsidR="00327BCA" w:rsidRPr="00EF0E4A" w:rsidRDefault="00327BCA" w:rsidP="00EF0E4A">
      <w:pPr>
        <w:pStyle w:val="ListParagraph"/>
        <w:numPr>
          <w:ilvl w:val="0"/>
          <w:numId w:val="1"/>
        </w:numPr>
        <w:rPr>
          <w:rFonts w:cstheme="minorHAnsi"/>
          <w:sz w:val="21"/>
          <w:szCs w:val="21"/>
        </w:rPr>
      </w:pPr>
      <w:r w:rsidRPr="00EF0E4A">
        <w:rPr>
          <w:rFonts w:cstheme="minorHAnsi"/>
          <w:sz w:val="21"/>
          <w:szCs w:val="21"/>
        </w:rPr>
        <w:t>Chief Intellectual Officer, Pathmakers Foundation</w:t>
      </w:r>
    </w:p>
    <w:p w14:paraId="2FF23FDD" w14:textId="65D06D7C" w:rsidR="00327BCA" w:rsidRPr="00EF0E4A" w:rsidRDefault="00327BCA" w:rsidP="00EF0E4A">
      <w:pPr>
        <w:pStyle w:val="ListParagraph"/>
        <w:numPr>
          <w:ilvl w:val="0"/>
          <w:numId w:val="1"/>
        </w:numPr>
        <w:rPr>
          <w:rFonts w:cstheme="minorHAnsi"/>
          <w:sz w:val="21"/>
          <w:szCs w:val="21"/>
        </w:rPr>
      </w:pPr>
      <w:r w:rsidRPr="00EF0E4A">
        <w:rPr>
          <w:rFonts w:cstheme="minorHAnsi"/>
          <w:sz w:val="21"/>
          <w:szCs w:val="21"/>
        </w:rPr>
        <w:t>Visiting professor, Assemblies of God Theological Seminary, Weinbrenner theological Seminary, Ascent College</w:t>
      </w:r>
    </w:p>
    <w:p w14:paraId="3BAE702B" w14:textId="067C4432" w:rsidR="00EE4FB3" w:rsidRPr="00EF0E4A" w:rsidRDefault="00327BCA" w:rsidP="00EF0E4A">
      <w:pPr>
        <w:pStyle w:val="ListParagraph"/>
        <w:numPr>
          <w:ilvl w:val="0"/>
          <w:numId w:val="1"/>
        </w:numPr>
        <w:rPr>
          <w:rFonts w:cstheme="minorHAnsi"/>
          <w:sz w:val="21"/>
          <w:szCs w:val="21"/>
        </w:rPr>
      </w:pPr>
      <w:r w:rsidRPr="00EF0E4A">
        <w:rPr>
          <w:rFonts w:cstheme="minorHAnsi"/>
          <w:sz w:val="21"/>
          <w:szCs w:val="21"/>
        </w:rPr>
        <w:t>Steering Team, The Ascent Movement</w:t>
      </w:r>
    </w:p>
    <w:p w14:paraId="2E11EBE0" w14:textId="275F7CD1" w:rsidR="00EE4FB3" w:rsidRPr="00EF0E4A" w:rsidRDefault="005B7C71" w:rsidP="00EF0E4A">
      <w:pPr>
        <w:pStyle w:val="ListParagraph"/>
        <w:numPr>
          <w:ilvl w:val="0"/>
          <w:numId w:val="1"/>
        </w:numPr>
        <w:rPr>
          <w:rFonts w:cstheme="minorHAnsi"/>
          <w:sz w:val="21"/>
          <w:szCs w:val="21"/>
        </w:rPr>
      </w:pPr>
      <w:r w:rsidRPr="00EF0E4A">
        <w:rPr>
          <w:rFonts w:cstheme="minorHAnsi"/>
          <w:sz w:val="21"/>
          <w:szCs w:val="21"/>
        </w:rPr>
        <w:t xml:space="preserve">Co-author, </w:t>
      </w:r>
      <w:r w:rsidRPr="00EF0E4A">
        <w:rPr>
          <w:rFonts w:cstheme="minorHAnsi"/>
          <w:i/>
          <w:iCs/>
          <w:sz w:val="21"/>
          <w:szCs w:val="21"/>
        </w:rPr>
        <w:t>Life in 5D: A New Vision of Discipleship</w:t>
      </w:r>
      <w:r w:rsidRPr="00EF0E4A">
        <w:rPr>
          <w:rFonts w:cstheme="minorHAnsi"/>
          <w:sz w:val="21"/>
          <w:szCs w:val="21"/>
        </w:rPr>
        <w:t xml:space="preserve"> (202</w:t>
      </w:r>
      <w:r w:rsidR="003139FD" w:rsidRPr="00EF0E4A">
        <w:rPr>
          <w:rFonts w:cstheme="minorHAnsi"/>
          <w:sz w:val="21"/>
          <w:szCs w:val="21"/>
        </w:rPr>
        <w:t>4</w:t>
      </w:r>
      <w:r w:rsidRPr="00EF0E4A">
        <w:rPr>
          <w:rFonts w:cstheme="minorHAnsi"/>
          <w:sz w:val="21"/>
          <w:szCs w:val="21"/>
        </w:rPr>
        <w:t xml:space="preserve">), available in the Acton Bookstore or at </w:t>
      </w:r>
      <w:r w:rsidR="003139FD" w:rsidRPr="00EF0E4A">
        <w:rPr>
          <w:rFonts w:cstheme="minorHAnsi"/>
          <w:sz w:val="21"/>
          <w:szCs w:val="21"/>
        </w:rPr>
        <w:t>Amazon.</w:t>
      </w:r>
    </w:p>
    <w:p w14:paraId="4AB9A9E5" w14:textId="32820EE1" w:rsidR="00327BCA" w:rsidRPr="00EF0E4A" w:rsidRDefault="005B7C71" w:rsidP="00EF0E4A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EF0E4A">
        <w:rPr>
          <w:rFonts w:cstheme="minorHAnsi"/>
          <w:sz w:val="21"/>
          <w:szCs w:val="21"/>
        </w:rPr>
        <w:t xml:space="preserve">Author, </w:t>
      </w:r>
      <w:r w:rsidRPr="00EF0E4A">
        <w:rPr>
          <w:rFonts w:cstheme="minorHAnsi"/>
          <w:i/>
          <w:iCs/>
          <w:sz w:val="21"/>
          <w:szCs w:val="21"/>
        </w:rPr>
        <w:t>Flourishing Churches and Communities: A Pentecostal Primer on Faith, Work, and Economics for Spirit-Empowered Discipleship</w:t>
      </w:r>
      <w:r w:rsidRPr="00EF0E4A">
        <w:rPr>
          <w:rFonts w:cstheme="minorHAnsi"/>
          <w:sz w:val="21"/>
          <w:szCs w:val="21"/>
        </w:rPr>
        <w:t xml:space="preserve"> (2013) Available at the Acton Bookshop and online</w:t>
      </w:r>
      <w:r w:rsidR="003139FD" w:rsidRPr="00EF0E4A">
        <w:rPr>
          <w:rFonts w:cstheme="minorHAnsi"/>
          <w:sz w:val="21"/>
          <w:szCs w:val="21"/>
        </w:rPr>
        <w:t xml:space="preserve"> and Amazon</w:t>
      </w:r>
      <w:r w:rsidR="00EF0E4A" w:rsidRPr="00EF0E4A">
        <w:rPr>
          <w:rFonts w:cstheme="minorHAnsi"/>
          <w:sz w:val="21"/>
          <w:szCs w:val="21"/>
        </w:rPr>
        <w:t>.</w:t>
      </w:r>
    </w:p>
    <w:sectPr w:rsidR="00327BCA" w:rsidRPr="00EF0E4A" w:rsidSect="00407F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93D3F"/>
    <w:multiLevelType w:val="hybridMultilevel"/>
    <w:tmpl w:val="D80C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552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933"/>
    <w:rsid w:val="000B6299"/>
    <w:rsid w:val="00106416"/>
    <w:rsid w:val="002B70DC"/>
    <w:rsid w:val="002F0F2C"/>
    <w:rsid w:val="003139FD"/>
    <w:rsid w:val="00327BCA"/>
    <w:rsid w:val="003C2933"/>
    <w:rsid w:val="00407F05"/>
    <w:rsid w:val="004F07A4"/>
    <w:rsid w:val="005B7C71"/>
    <w:rsid w:val="00792D00"/>
    <w:rsid w:val="007F2421"/>
    <w:rsid w:val="00957EA2"/>
    <w:rsid w:val="00AE01D4"/>
    <w:rsid w:val="00EE4FB3"/>
    <w:rsid w:val="00EF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9044CC"/>
  <w14:defaultImageDpi w14:val="32767"/>
  <w15:chartTrackingRefBased/>
  <w15:docId w15:val="{BB8F2DC6-24F6-624E-A640-6934C65A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C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B7C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7C7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139F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EF0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3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rcharlieself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charlieself1959@icloud.com" TargetMode="External"/><Relationship Id="rId5" Type="http://schemas.openxmlformats.org/officeDocument/2006/relationships/hyperlink" Target="http://www.colorbrush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Charles Self</cp:lastModifiedBy>
  <cp:revision>2</cp:revision>
  <dcterms:created xsi:type="dcterms:W3CDTF">2024-05-28T17:57:00Z</dcterms:created>
  <dcterms:modified xsi:type="dcterms:W3CDTF">2024-05-28T17:57:00Z</dcterms:modified>
</cp:coreProperties>
</file>