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EB68A" w14:textId="5EF080F1" w:rsidR="00151653" w:rsidRPr="00BD20B2" w:rsidRDefault="00151653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51FFA842">
        <w:rPr>
          <w:rFonts w:ascii="Book Antiqua" w:hAnsi="Book Antiqua"/>
          <w:sz w:val="24"/>
          <w:szCs w:val="24"/>
        </w:rPr>
        <w:t>Acton University 2022</w:t>
      </w:r>
    </w:p>
    <w:p w14:paraId="6ECD75DE" w14:textId="77777777" w:rsidR="00151653" w:rsidRPr="00BD20B2" w:rsidRDefault="00151653" w:rsidP="00151653">
      <w:pPr>
        <w:pStyle w:val="NoSpacing"/>
        <w:rPr>
          <w:rFonts w:ascii="Book Antiqua" w:hAnsi="Book Antiqua"/>
          <w:b/>
          <w:sz w:val="24"/>
          <w:szCs w:val="24"/>
        </w:rPr>
      </w:pPr>
      <w:r w:rsidRPr="00BD20B2">
        <w:rPr>
          <w:rFonts w:ascii="Book Antiqua" w:hAnsi="Book Antiqua"/>
          <w:b/>
          <w:sz w:val="24"/>
          <w:szCs w:val="24"/>
        </w:rPr>
        <w:t xml:space="preserve">Course: Theories of Race </w:t>
      </w:r>
    </w:p>
    <w:p w14:paraId="5B2FA628" w14:textId="77777777" w:rsidR="00151653" w:rsidRPr="000D1599" w:rsidRDefault="00151653" w:rsidP="00151653">
      <w:pPr>
        <w:pStyle w:val="NoSpacing"/>
        <w:rPr>
          <w:rFonts w:ascii="Book Antiqua" w:hAnsi="Book Antiqua"/>
          <w:b/>
          <w:sz w:val="24"/>
          <w:szCs w:val="24"/>
        </w:rPr>
      </w:pPr>
      <w:r w:rsidRPr="000D1599">
        <w:rPr>
          <w:rFonts w:ascii="Book Antiqua" w:hAnsi="Book Antiqua"/>
          <w:b/>
          <w:sz w:val="24"/>
          <w:szCs w:val="24"/>
        </w:rPr>
        <w:t>Ismael Hernandez</w:t>
      </w:r>
      <w:r w:rsidR="000D1599" w:rsidRPr="000D1599">
        <w:rPr>
          <w:rFonts w:ascii="Book Antiqua" w:hAnsi="Book Antiqua"/>
          <w:b/>
          <w:sz w:val="24"/>
          <w:szCs w:val="24"/>
        </w:rPr>
        <w:t>, President Freedom &amp; Virtue Institute</w:t>
      </w:r>
    </w:p>
    <w:p w14:paraId="4E062492" w14:textId="77777777" w:rsidR="00151653" w:rsidRDefault="00151653">
      <w:pPr>
        <w:rPr>
          <w:rFonts w:ascii="Book Antiqua" w:hAnsi="Book Antiqua"/>
          <w:sz w:val="24"/>
          <w:szCs w:val="24"/>
        </w:rPr>
      </w:pPr>
    </w:p>
    <w:p w14:paraId="5CB5DF49" w14:textId="3B5D2032" w:rsidR="000D1599" w:rsidRDefault="00151653">
      <w:pPr>
        <w:rPr>
          <w:rFonts w:ascii="Book Antiqua" w:hAnsi="Book Antiqua"/>
          <w:color w:val="000000" w:themeColor="text1"/>
          <w:sz w:val="24"/>
          <w:szCs w:val="24"/>
        </w:rPr>
      </w:pPr>
      <w:r w:rsidRPr="00151653">
        <w:rPr>
          <w:rFonts w:ascii="Book Antiqua" w:hAnsi="Book Antiqua"/>
          <w:b/>
          <w:color w:val="000000" w:themeColor="text1"/>
          <w:sz w:val="24"/>
          <w:szCs w:val="24"/>
        </w:rPr>
        <w:t>General Purpose: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313C5" w:rsidRPr="00151653">
        <w:rPr>
          <w:rFonts w:ascii="Book Antiqua" w:hAnsi="Book Antiqua"/>
          <w:color w:val="000000" w:themeColor="text1"/>
          <w:sz w:val="24"/>
          <w:szCs w:val="24"/>
        </w:rPr>
        <w:t xml:space="preserve">The purpose of the lecture is </w:t>
      </w:r>
      <w:r w:rsidR="0036663E">
        <w:rPr>
          <w:rFonts w:ascii="Book Antiqua" w:hAnsi="Book Antiqua"/>
          <w:color w:val="000000" w:themeColor="text1"/>
          <w:sz w:val="24"/>
          <w:szCs w:val="24"/>
        </w:rPr>
        <w:t xml:space="preserve">to offer a general overview of </w:t>
      </w:r>
      <w:r w:rsidR="00DB1D09">
        <w:rPr>
          <w:rFonts w:ascii="Book Antiqua" w:hAnsi="Book Antiqua"/>
          <w:color w:val="000000" w:themeColor="text1"/>
          <w:sz w:val="24"/>
          <w:szCs w:val="24"/>
        </w:rPr>
        <w:t>the main various approaches</w:t>
      </w:r>
      <w:r w:rsidR="0036663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84591">
        <w:rPr>
          <w:rFonts w:ascii="Book Antiqua" w:hAnsi="Book Antiqua"/>
          <w:color w:val="000000" w:themeColor="text1"/>
          <w:sz w:val="24"/>
          <w:szCs w:val="24"/>
        </w:rPr>
        <w:t>or theories</w:t>
      </w:r>
      <w:r w:rsidR="0036663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84591">
        <w:rPr>
          <w:rFonts w:ascii="Book Antiqua" w:hAnsi="Book Antiqua"/>
          <w:color w:val="000000" w:themeColor="text1"/>
          <w:sz w:val="24"/>
          <w:szCs w:val="24"/>
        </w:rPr>
        <w:t>that have dominated the discussion of the question of</w:t>
      </w:r>
      <w:r w:rsidR="0036663E">
        <w:rPr>
          <w:rFonts w:ascii="Book Antiqua" w:hAnsi="Book Antiqua"/>
          <w:color w:val="000000" w:themeColor="text1"/>
          <w:sz w:val="24"/>
          <w:szCs w:val="24"/>
        </w:rPr>
        <w:t xml:space="preserve"> race in America. </w:t>
      </w:r>
      <w:r w:rsidR="00A051C9">
        <w:rPr>
          <w:rFonts w:ascii="Book Antiqua" w:hAnsi="Book Antiqua"/>
          <w:color w:val="000000" w:themeColor="text1"/>
          <w:sz w:val="24"/>
          <w:szCs w:val="24"/>
        </w:rPr>
        <w:t xml:space="preserve">The lecture </w:t>
      </w:r>
      <w:r w:rsidR="0036663E">
        <w:rPr>
          <w:rFonts w:ascii="Book Antiqua" w:hAnsi="Book Antiqua"/>
          <w:color w:val="000000" w:themeColor="text1"/>
          <w:sz w:val="24"/>
          <w:szCs w:val="24"/>
        </w:rPr>
        <w:t xml:space="preserve">is </w:t>
      </w:r>
      <w:r w:rsidR="00C313C5" w:rsidRPr="00151653">
        <w:rPr>
          <w:rFonts w:ascii="Book Antiqua" w:hAnsi="Book Antiqua"/>
          <w:color w:val="000000" w:themeColor="text1"/>
          <w:sz w:val="24"/>
          <w:szCs w:val="24"/>
        </w:rPr>
        <w:t xml:space="preserve">not </w:t>
      </w:r>
      <w:r w:rsidR="0036663E">
        <w:rPr>
          <w:rFonts w:ascii="Book Antiqua" w:hAnsi="Book Antiqua"/>
          <w:color w:val="000000" w:themeColor="text1"/>
          <w:sz w:val="24"/>
          <w:szCs w:val="24"/>
        </w:rPr>
        <w:t xml:space="preserve">an exhaustive treatment of the </w:t>
      </w:r>
      <w:r w:rsidR="00A051C9">
        <w:rPr>
          <w:rFonts w:ascii="Book Antiqua" w:hAnsi="Book Antiqua"/>
          <w:color w:val="000000" w:themeColor="text1"/>
          <w:sz w:val="24"/>
          <w:szCs w:val="24"/>
        </w:rPr>
        <w:t xml:space="preserve">various movements or events </w:t>
      </w:r>
      <w:r w:rsidR="00F44E32">
        <w:rPr>
          <w:rFonts w:ascii="Book Antiqua" w:hAnsi="Book Antiqua"/>
          <w:color w:val="000000" w:themeColor="text1"/>
          <w:sz w:val="24"/>
          <w:szCs w:val="24"/>
        </w:rPr>
        <w:t xml:space="preserve">involving race in America. It is neither mainly about </w:t>
      </w:r>
      <w:r w:rsidR="0036663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44E32">
        <w:rPr>
          <w:rFonts w:ascii="Book Antiqua" w:hAnsi="Book Antiqua"/>
          <w:color w:val="000000" w:themeColor="text1"/>
          <w:sz w:val="24"/>
          <w:szCs w:val="24"/>
        </w:rPr>
        <w:t>the validity of</w:t>
      </w:r>
      <w:r w:rsidR="00C313C5" w:rsidRPr="00151653">
        <w:rPr>
          <w:rFonts w:ascii="Book Antiqua" w:hAnsi="Book Antiqua"/>
          <w:color w:val="000000" w:themeColor="text1"/>
          <w:sz w:val="24"/>
          <w:szCs w:val="24"/>
        </w:rPr>
        <w:t xml:space="preserve"> scientific theories </w:t>
      </w:r>
      <w:r w:rsidR="0036663E">
        <w:rPr>
          <w:rFonts w:ascii="Book Antiqua" w:hAnsi="Book Antiqua"/>
          <w:color w:val="000000" w:themeColor="text1"/>
          <w:sz w:val="24"/>
          <w:szCs w:val="24"/>
        </w:rPr>
        <w:t>of</w:t>
      </w:r>
      <w:r w:rsidR="00C313C5" w:rsidRPr="00151653">
        <w:rPr>
          <w:rFonts w:ascii="Book Antiqua" w:hAnsi="Book Antiqua"/>
          <w:color w:val="000000" w:themeColor="text1"/>
          <w:sz w:val="24"/>
          <w:szCs w:val="24"/>
        </w:rPr>
        <w:t xml:space="preserve"> race</w:t>
      </w:r>
      <w:r w:rsidR="00C756BA">
        <w:rPr>
          <w:rFonts w:ascii="Book Antiqua" w:hAnsi="Book Antiqua"/>
          <w:color w:val="000000" w:themeColor="text1"/>
          <w:sz w:val="24"/>
          <w:szCs w:val="24"/>
        </w:rPr>
        <w:t xml:space="preserve">, although the topic will be </w:t>
      </w:r>
      <w:r w:rsidR="004F5209">
        <w:rPr>
          <w:rFonts w:ascii="Book Antiqua" w:hAnsi="Book Antiqua"/>
          <w:color w:val="000000" w:themeColor="text1"/>
          <w:sz w:val="24"/>
          <w:szCs w:val="24"/>
        </w:rPr>
        <w:t>referenced</w:t>
      </w:r>
      <w:r w:rsidR="00C313C5" w:rsidRPr="00151653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36663E">
        <w:rPr>
          <w:rFonts w:ascii="Book Antiqua" w:hAnsi="Book Antiqua"/>
          <w:color w:val="000000" w:themeColor="text1"/>
          <w:sz w:val="24"/>
          <w:szCs w:val="24"/>
        </w:rPr>
        <w:t>Instead, it is an attempt at understanding the assumptions underpinning various approaches to the questions of race and ethnicity in our society</w:t>
      </w:r>
      <w:r w:rsidR="00C756BA">
        <w:rPr>
          <w:rFonts w:ascii="Book Antiqua" w:hAnsi="Book Antiqua"/>
          <w:color w:val="000000" w:themeColor="text1"/>
          <w:sz w:val="24"/>
          <w:szCs w:val="24"/>
        </w:rPr>
        <w:t xml:space="preserve"> and how they still inform our </w:t>
      </w:r>
      <w:r w:rsidR="004F5209">
        <w:rPr>
          <w:rFonts w:ascii="Book Antiqua" w:hAnsi="Book Antiqua"/>
          <w:color w:val="000000" w:themeColor="text1"/>
          <w:sz w:val="24"/>
          <w:szCs w:val="24"/>
        </w:rPr>
        <w:t>approaches</w:t>
      </w:r>
      <w:r w:rsidR="0036663E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4843E316" w14:textId="39507321" w:rsidR="008563AD" w:rsidRPr="008563AD" w:rsidRDefault="00151653" w:rsidP="008563AD">
      <w:pPr>
        <w:rPr>
          <w:rFonts w:ascii="Book Antiqua" w:hAnsi="Book Antiqua"/>
          <w:color w:val="000000" w:themeColor="text1"/>
          <w:sz w:val="24"/>
          <w:szCs w:val="24"/>
        </w:rPr>
      </w:pPr>
      <w:r w:rsidRPr="00151653">
        <w:rPr>
          <w:rFonts w:ascii="Book Antiqua" w:hAnsi="Book Antiqua"/>
          <w:b/>
          <w:color w:val="000000" w:themeColor="text1"/>
          <w:sz w:val="24"/>
          <w:szCs w:val="24"/>
        </w:rPr>
        <w:t>Outline: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563AD">
        <w:rPr>
          <w:rFonts w:ascii="Book Antiqua" w:hAnsi="Book Antiqua"/>
          <w:color w:val="000000" w:themeColor="text1"/>
          <w:sz w:val="24"/>
          <w:szCs w:val="24"/>
        </w:rPr>
        <w:t>What is race, after all?</w:t>
      </w:r>
      <w:r w:rsidR="008563AD" w:rsidRPr="008563AD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563AD" w:rsidRPr="008563AD">
        <w:rPr>
          <w:rFonts w:ascii="Book Antiqua" w:hAnsi="Book Antiqua" w:cs="Arial"/>
          <w:color w:val="000000" w:themeColor="text1"/>
          <w:sz w:val="24"/>
          <w:szCs w:val="24"/>
        </w:rPr>
        <w:t>The determinants of racial self</w:t>
      </w:r>
      <w:r w:rsidR="008563AD" w:rsidRPr="008563AD">
        <w:rPr>
          <w:rFonts w:ascii="Times New Roman" w:hAnsi="Times New Roman" w:cs="Times New Roman"/>
          <w:color w:val="000000" w:themeColor="text1"/>
          <w:sz w:val="24"/>
          <w:szCs w:val="24"/>
        </w:rPr>
        <w:t>‐</w:t>
      </w:r>
      <w:r w:rsidR="008563AD" w:rsidRPr="008563AD">
        <w:rPr>
          <w:rFonts w:ascii="Book Antiqua" w:hAnsi="Book Antiqua" w:cs="Arial"/>
          <w:color w:val="000000" w:themeColor="text1"/>
          <w:sz w:val="24"/>
          <w:szCs w:val="24"/>
        </w:rPr>
        <w:t>identity</w:t>
      </w:r>
      <w:r w:rsidR="008563AD">
        <w:rPr>
          <w:rFonts w:ascii="Book Antiqua" w:hAnsi="Book Antiqua" w:cs="Arial"/>
          <w:color w:val="000000" w:themeColor="text1"/>
          <w:sz w:val="24"/>
          <w:szCs w:val="24"/>
        </w:rPr>
        <w:t>,</w:t>
      </w:r>
      <w:r w:rsidR="008563AD" w:rsidRPr="008563AD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8563AD">
        <w:rPr>
          <w:rFonts w:ascii="Book Antiqua" w:hAnsi="Book Antiqua" w:cs="Arial"/>
          <w:color w:val="000000" w:themeColor="text1"/>
          <w:sz w:val="24"/>
          <w:szCs w:val="24"/>
        </w:rPr>
        <w:t>when</w:t>
      </w:r>
      <w:r w:rsidR="008563AD" w:rsidRPr="008563AD">
        <w:rPr>
          <w:rFonts w:ascii="Book Antiqua" w:hAnsi="Book Antiqua" w:cs="Arial"/>
          <w:color w:val="000000" w:themeColor="text1"/>
          <w:sz w:val="24"/>
          <w:szCs w:val="24"/>
        </w:rPr>
        <w:t xml:space="preserve"> explored systematically</w:t>
      </w:r>
      <w:r w:rsidR="008563AD">
        <w:rPr>
          <w:rFonts w:ascii="Book Antiqua" w:hAnsi="Book Antiqua" w:cs="Arial"/>
          <w:color w:val="000000" w:themeColor="text1"/>
          <w:sz w:val="24"/>
          <w:szCs w:val="24"/>
        </w:rPr>
        <w:t xml:space="preserve">, show us that race is a complex social construct with biological elements </w:t>
      </w:r>
      <w:r w:rsidR="00BD20B2">
        <w:rPr>
          <w:rFonts w:ascii="Book Antiqua" w:hAnsi="Book Antiqua" w:cs="Arial"/>
          <w:color w:val="000000" w:themeColor="text1"/>
          <w:sz w:val="24"/>
          <w:szCs w:val="24"/>
        </w:rPr>
        <w:t>connected to it</w:t>
      </w:r>
      <w:r w:rsidR="008563AD" w:rsidRPr="008563AD">
        <w:rPr>
          <w:rFonts w:ascii="Book Antiqua" w:hAnsi="Book Antiqua" w:cs="Arial"/>
          <w:color w:val="000000" w:themeColor="text1"/>
          <w:sz w:val="24"/>
          <w:szCs w:val="24"/>
        </w:rPr>
        <w:t xml:space="preserve">. </w:t>
      </w:r>
      <w:r w:rsidR="00BD20B2">
        <w:rPr>
          <w:rFonts w:ascii="Book Antiqua" w:hAnsi="Book Antiqua" w:cs="Arial"/>
          <w:color w:val="000000" w:themeColor="text1"/>
          <w:sz w:val="24"/>
          <w:szCs w:val="24"/>
        </w:rPr>
        <w:t>Racial</w:t>
      </w:r>
      <w:r w:rsidR="008563AD" w:rsidRPr="008563AD">
        <w:rPr>
          <w:rFonts w:ascii="Book Antiqua" w:hAnsi="Book Antiqua" w:cs="Arial"/>
          <w:color w:val="000000" w:themeColor="text1"/>
          <w:sz w:val="24"/>
          <w:szCs w:val="24"/>
        </w:rPr>
        <w:t xml:space="preserve"> identity is historically and contextually influenced. These findings challenge the hegemonic and static biological view of race that is prevalent in classical social science literature.</w:t>
      </w:r>
      <w:r w:rsidR="00BD20B2">
        <w:rPr>
          <w:rFonts w:ascii="Book Antiqua" w:hAnsi="Book Antiqua" w:cs="Arial"/>
          <w:color w:val="000000" w:themeColor="text1"/>
          <w:sz w:val="24"/>
          <w:szCs w:val="24"/>
        </w:rPr>
        <w:t xml:space="preserve"> But how can we outline this complexity usefully?</w:t>
      </w:r>
      <w:r w:rsidR="00522A9B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</w:p>
    <w:p w14:paraId="1115AA67" w14:textId="4172980D" w:rsidR="00921092" w:rsidRPr="00151653" w:rsidRDefault="00145CB7">
      <w:pPr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>The</w:t>
      </w:r>
      <w:r w:rsidR="00C313C5" w:rsidRPr="00151653">
        <w:rPr>
          <w:rFonts w:ascii="Book Antiqua" w:hAnsi="Book Antiqua"/>
          <w:color w:val="000000" w:themeColor="text1"/>
          <w:sz w:val="24"/>
          <w:szCs w:val="24"/>
        </w:rPr>
        <w:t xml:space="preserve"> important </w:t>
      </w:r>
      <w:r>
        <w:rPr>
          <w:rFonts w:ascii="Book Antiqua" w:hAnsi="Book Antiqua"/>
          <w:color w:val="000000" w:themeColor="text1"/>
          <w:sz w:val="24"/>
          <w:szCs w:val="24"/>
        </w:rPr>
        <w:t>of a brief historical exploration of race and racism in his</w:t>
      </w:r>
      <w:r w:rsidR="00EC1A5B">
        <w:rPr>
          <w:rFonts w:ascii="Book Antiqua" w:hAnsi="Book Antiqua"/>
          <w:color w:val="000000" w:themeColor="text1"/>
          <w:sz w:val="24"/>
          <w:szCs w:val="24"/>
        </w:rPr>
        <w:t>tory</w:t>
      </w:r>
      <w:r w:rsidR="00C313C5" w:rsidRPr="0015165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C1A5B">
        <w:rPr>
          <w:rFonts w:ascii="Book Antiqua" w:hAnsi="Book Antiqua"/>
          <w:color w:val="000000" w:themeColor="text1"/>
          <w:sz w:val="24"/>
          <w:szCs w:val="24"/>
        </w:rPr>
        <w:t>has its importance to us as a context to understand its reality in America</w:t>
      </w:r>
      <w:r w:rsidR="002C0C92">
        <w:rPr>
          <w:rFonts w:ascii="Book Antiqua" w:hAnsi="Book Antiqua"/>
          <w:color w:val="000000" w:themeColor="text1"/>
          <w:sz w:val="24"/>
          <w:szCs w:val="24"/>
        </w:rPr>
        <w:t xml:space="preserve">. The interaction of various cultural approaches to questions of the meaning of freedom </w:t>
      </w:r>
      <w:r w:rsidR="008A285B">
        <w:rPr>
          <w:rFonts w:ascii="Book Antiqua" w:hAnsi="Book Antiqua"/>
          <w:color w:val="000000" w:themeColor="text1"/>
          <w:sz w:val="24"/>
          <w:szCs w:val="24"/>
        </w:rPr>
        <w:t xml:space="preserve">and the creation of a social </w:t>
      </w:r>
      <w:proofErr w:type="spellStart"/>
      <w:r w:rsidR="008A285B">
        <w:rPr>
          <w:rFonts w:ascii="Book Antiqua" w:hAnsi="Book Antiqua"/>
          <w:color w:val="000000" w:themeColor="text1"/>
          <w:sz w:val="24"/>
          <w:szCs w:val="24"/>
        </w:rPr>
        <w:t>cohgesion</w:t>
      </w:r>
      <w:proofErr w:type="spellEnd"/>
      <w:r w:rsidR="008A285B">
        <w:rPr>
          <w:rFonts w:ascii="Book Antiqua" w:hAnsi="Book Antiqua"/>
          <w:color w:val="000000" w:themeColor="text1"/>
          <w:sz w:val="24"/>
          <w:szCs w:val="24"/>
        </w:rPr>
        <w:t xml:space="preserve"> in light of those historical developments is crucial for our understanding of race in America today.</w:t>
      </w:r>
    </w:p>
    <w:p w14:paraId="6305D3AF" w14:textId="37E66071" w:rsidR="00C313C5" w:rsidRPr="00151653" w:rsidRDefault="00C313C5">
      <w:pPr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  <w:r w:rsidRPr="00151653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The sociology of</w:t>
      </w:r>
      <w:r w:rsidRPr="00151653">
        <w:rPr>
          <w:rStyle w:val="apple-converted-space"/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 </w:t>
      </w:r>
      <w:r w:rsidRPr="00151653">
        <w:rPr>
          <w:rFonts w:ascii="Book Antiqua" w:hAnsi="Book Antiqua" w:cs="Arial"/>
          <w:bCs/>
          <w:color w:val="000000" w:themeColor="text1"/>
          <w:sz w:val="24"/>
          <w:szCs w:val="24"/>
          <w:shd w:val="clear" w:color="auto" w:fill="FFFFFF"/>
        </w:rPr>
        <w:t>race</w:t>
      </w:r>
      <w:r w:rsidRPr="00151653">
        <w:rPr>
          <w:rStyle w:val="apple-converted-space"/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 </w:t>
      </w:r>
      <w:r w:rsidRPr="00151653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and ethnic</w:t>
      </w:r>
      <w:r w:rsidRPr="00151653">
        <w:rPr>
          <w:rStyle w:val="apple-converted-space"/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 </w:t>
      </w:r>
      <w:r w:rsidRPr="00151653">
        <w:rPr>
          <w:rFonts w:ascii="Book Antiqua" w:hAnsi="Book Antiqua" w:cs="Arial"/>
          <w:bCs/>
          <w:color w:val="000000" w:themeColor="text1"/>
          <w:sz w:val="24"/>
          <w:szCs w:val="24"/>
          <w:shd w:val="clear" w:color="auto" w:fill="FFFFFF"/>
        </w:rPr>
        <w:t>relations</w:t>
      </w:r>
      <w:r w:rsidRPr="00151653">
        <w:rPr>
          <w:rStyle w:val="apple-converted-space"/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 </w:t>
      </w:r>
      <w:r w:rsidRPr="00151653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is the study of </w:t>
      </w:r>
      <w:r w:rsidR="0013538D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the political, civic</w:t>
      </w:r>
      <w:r w:rsidRPr="00151653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E5E20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cultural, </w:t>
      </w:r>
      <w:r w:rsidRPr="00151653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and economic</w:t>
      </w:r>
      <w:r w:rsidRPr="00151653">
        <w:rPr>
          <w:rStyle w:val="apple-converted-space"/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 </w:t>
      </w:r>
      <w:r w:rsidRPr="00151653">
        <w:rPr>
          <w:rFonts w:ascii="Book Antiqua" w:hAnsi="Book Antiqua" w:cs="Arial"/>
          <w:bCs/>
          <w:color w:val="000000" w:themeColor="text1"/>
          <w:sz w:val="24"/>
          <w:szCs w:val="24"/>
          <w:shd w:val="clear" w:color="auto" w:fill="FFFFFF"/>
        </w:rPr>
        <w:t>relations</w:t>
      </w:r>
      <w:r w:rsidRPr="00151653">
        <w:rPr>
          <w:rStyle w:val="apple-converted-space"/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 </w:t>
      </w:r>
      <w:r w:rsidRPr="00151653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between races and ethnicities at all levels of society. This area</w:t>
      </w:r>
      <w:r w:rsidR="00FE5E20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of </w:t>
      </w:r>
      <w:r w:rsidR="00140C37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learning</w:t>
      </w:r>
      <w:r w:rsidRPr="00151653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encompasses the study of racism and other complex social processes between different</w:t>
      </w:r>
      <w:r w:rsidRPr="00151653">
        <w:rPr>
          <w:rStyle w:val="apple-converted-space"/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 </w:t>
      </w:r>
      <w:r w:rsidRPr="00151653">
        <w:rPr>
          <w:rFonts w:ascii="Book Antiqua" w:hAnsi="Book Antiqua" w:cs="Arial"/>
          <w:bCs/>
          <w:color w:val="000000" w:themeColor="text1"/>
          <w:sz w:val="24"/>
          <w:szCs w:val="24"/>
          <w:shd w:val="clear" w:color="auto" w:fill="FFFFFF"/>
        </w:rPr>
        <w:t>racial</w:t>
      </w:r>
      <w:r w:rsidRPr="00151653">
        <w:rPr>
          <w:rStyle w:val="apple-converted-space"/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 </w:t>
      </w:r>
      <w:r w:rsidRPr="00151653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and/or ethnic groups</w:t>
      </w:r>
      <w:r w:rsidR="00140C37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and the underlying cultural narratives </w:t>
      </w:r>
      <w:r w:rsidR="009E4B97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that inform various approaches to race. I propose the existence of two main </w:t>
      </w:r>
      <w:r w:rsidR="00863C4C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a priori forms of cognition that filter the question of race in the American context and how important it is to understand these two approaches</w:t>
      </w:r>
      <w:r w:rsidRPr="00151653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.</w:t>
      </w:r>
      <w:r w:rsidR="0013538D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51653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The main purpose of the lecture is to outline</w:t>
      </w:r>
      <w:r w:rsidR="00863C4C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these</w:t>
      </w:r>
      <w:r w:rsidRPr="00151653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two main lines of thought</w:t>
      </w:r>
      <w:r w:rsidR="00310DC7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as they inform our debates and often merge at the edges of understanding.</w:t>
      </w:r>
    </w:p>
    <w:p w14:paraId="7196D7EF" w14:textId="033725E7" w:rsidR="00C313C5" w:rsidRDefault="0008465E">
      <w:pPr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  <w:r w:rsidRPr="00151653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There are various ways to outline th</w:t>
      </w:r>
      <w:r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eories of race—in fact, dozens of proposals--</w:t>
      </w:r>
      <w:r w:rsidRPr="00151653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but this one will be based on two distinct </w:t>
      </w:r>
      <w:r w:rsidR="006C71C8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sociological approaches based on two distinct antecedent philosophical views of the human person and the idea of freedom. </w:t>
      </w:r>
      <w:r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13C5" w:rsidRPr="00151653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The first is the vision of personalism that gave way to the idea of integration</w:t>
      </w:r>
      <w:r w:rsidR="00151653" w:rsidRPr="00151653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(and assimilationism)</w:t>
      </w:r>
      <w:r w:rsidR="00C313C5" w:rsidRPr="00151653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. The second is the corporatist or collectivist </w:t>
      </w:r>
      <w:r w:rsidR="006C71C8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or</w:t>
      </w:r>
      <w:r w:rsidR="00C313C5" w:rsidRPr="00151653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separatis</w:t>
      </w:r>
      <w:r w:rsidR="006C71C8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t</w:t>
      </w:r>
      <w:r w:rsidR="00C313C5" w:rsidRPr="00151653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. Both lines of thought will be examined and briefly outlined for the primary purpose of understanding them. </w:t>
      </w:r>
    </w:p>
    <w:p w14:paraId="2C422506" w14:textId="77777777" w:rsidR="008563AD" w:rsidRDefault="00BD20B2">
      <w:pPr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lastRenderedPageBreak/>
        <w:t>Recommended Books:</w:t>
      </w:r>
    </w:p>
    <w:p w14:paraId="00931F91" w14:textId="088D2DC8" w:rsidR="00BD20B2" w:rsidRDefault="00BD20B2">
      <w:pPr>
        <w:rPr>
          <w:rFonts w:ascii="Book Antiqua" w:hAnsi="Book Antiqua" w:cs="Arial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Thomas Sowell: </w:t>
      </w:r>
      <w:r w:rsidRPr="000D1599">
        <w:rPr>
          <w:rFonts w:ascii="Book Antiqua" w:hAnsi="Book Antiqua" w:cs="Arial"/>
          <w:i/>
          <w:color w:val="000000" w:themeColor="text1"/>
          <w:sz w:val="24"/>
          <w:szCs w:val="24"/>
          <w:shd w:val="clear" w:color="auto" w:fill="FFFFFF"/>
        </w:rPr>
        <w:t>Race &amp; Culture: A World View; Migrations &amp; Culture: A World View</w:t>
      </w:r>
      <w:r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; </w:t>
      </w:r>
      <w:r w:rsidRPr="000D1599">
        <w:rPr>
          <w:rFonts w:ascii="Book Antiqua" w:hAnsi="Book Antiqua" w:cs="Arial"/>
          <w:i/>
          <w:color w:val="000000" w:themeColor="text1"/>
          <w:sz w:val="24"/>
          <w:szCs w:val="24"/>
          <w:shd w:val="clear" w:color="auto" w:fill="FFFFFF"/>
        </w:rPr>
        <w:t>The</w:t>
      </w:r>
      <w:r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D1599">
        <w:rPr>
          <w:rFonts w:ascii="Book Antiqua" w:hAnsi="Book Antiqua" w:cs="Arial"/>
          <w:i/>
          <w:color w:val="000000" w:themeColor="text1"/>
          <w:sz w:val="24"/>
          <w:szCs w:val="24"/>
          <w:shd w:val="clear" w:color="auto" w:fill="FFFFFF"/>
        </w:rPr>
        <w:t>Economics and Politics of Race</w:t>
      </w:r>
    </w:p>
    <w:p w14:paraId="2B22074E" w14:textId="57F9995E" w:rsidR="00711ED2" w:rsidRDefault="00711ED2">
      <w:pPr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Orlando Patterson: </w:t>
      </w:r>
      <w:r w:rsidRPr="00711ED2">
        <w:rPr>
          <w:rFonts w:ascii="Book Antiqua" w:hAnsi="Book Antiqua" w:cs="Arial"/>
          <w:i/>
          <w:color w:val="000000" w:themeColor="text1"/>
          <w:sz w:val="24"/>
          <w:szCs w:val="24"/>
          <w:shd w:val="clear" w:color="auto" w:fill="FFFFFF"/>
        </w:rPr>
        <w:t>Freedom in the Making of Western Culture</w:t>
      </w:r>
      <w:r>
        <w:rPr>
          <w:rFonts w:ascii="Book Antiqua" w:hAnsi="Book Antiqua" w:cs="Arial"/>
          <w:i/>
          <w:color w:val="000000" w:themeColor="text1"/>
          <w:sz w:val="24"/>
          <w:szCs w:val="24"/>
          <w:shd w:val="clear" w:color="auto" w:fill="FFFFFF"/>
        </w:rPr>
        <w:t>; Slavery and Social Death: A Comparative Study</w:t>
      </w:r>
    </w:p>
    <w:p w14:paraId="272E9C9F" w14:textId="77777777" w:rsidR="000D1599" w:rsidRPr="000D1599" w:rsidRDefault="00BD20B2" w:rsidP="000D1599">
      <w:pPr>
        <w:rPr>
          <w:rFonts w:ascii="Book Antiqua" w:hAnsi="Book Antiqua" w:cs="Arial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Shelby Steele: </w:t>
      </w:r>
      <w:r w:rsidRPr="000D1599">
        <w:rPr>
          <w:rFonts w:ascii="Book Antiqua" w:hAnsi="Book Antiqua" w:cs="Arial"/>
          <w:i/>
          <w:color w:val="000000" w:themeColor="text1"/>
          <w:sz w:val="24"/>
          <w:szCs w:val="24"/>
          <w:shd w:val="clear" w:color="auto" w:fill="FFFFFF"/>
        </w:rPr>
        <w:t xml:space="preserve">The Content of Our Character; A Dream Differed: The Second Betrayal of Black Freedom in America; White Guilt: How Blacks and Whites Together Destroyed the Promise of the Civil Rights </w:t>
      </w:r>
      <w:r w:rsidR="005D62E8" w:rsidRPr="000D1599">
        <w:rPr>
          <w:rFonts w:ascii="Book Antiqua" w:hAnsi="Book Antiqua" w:cs="Arial"/>
          <w:i/>
          <w:color w:val="000000" w:themeColor="text1"/>
          <w:sz w:val="24"/>
          <w:szCs w:val="24"/>
          <w:shd w:val="clear" w:color="auto" w:fill="FFFFFF"/>
        </w:rPr>
        <w:t>Era</w:t>
      </w:r>
    </w:p>
    <w:p w14:paraId="423B5A47" w14:textId="77777777" w:rsidR="000D1599" w:rsidRPr="000D1599" w:rsidRDefault="000D1599" w:rsidP="000D15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  <w:i/>
          <w:sz w:val="24"/>
          <w:szCs w:val="24"/>
        </w:rPr>
      </w:pPr>
      <w:r w:rsidRPr="000D1599">
        <w:rPr>
          <w:rFonts w:ascii="Book Antiqua" w:hAnsi="Book Antiqua" w:cstheme="minorHAnsi"/>
          <w:sz w:val="24"/>
          <w:szCs w:val="24"/>
        </w:rPr>
        <w:t xml:space="preserve">Cornell West: </w:t>
      </w:r>
      <w:r w:rsidRPr="000D1599">
        <w:rPr>
          <w:rFonts w:ascii="Book Antiqua" w:hAnsi="Book Antiqua" w:cstheme="minorHAnsi"/>
          <w:i/>
          <w:sz w:val="24"/>
          <w:szCs w:val="24"/>
        </w:rPr>
        <w:t>Race Matters; The Cornell West Reader</w:t>
      </w:r>
    </w:p>
    <w:p w14:paraId="7A0324F4" w14:textId="77777777" w:rsidR="000D1599" w:rsidRPr="000D1599" w:rsidRDefault="000D1599" w:rsidP="000D15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  <w:sz w:val="24"/>
          <w:szCs w:val="24"/>
        </w:rPr>
      </w:pPr>
    </w:p>
    <w:p w14:paraId="65AD8DFD" w14:textId="6022A706" w:rsidR="000D1599" w:rsidRDefault="000D1599" w:rsidP="000D15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  <w:i/>
          <w:sz w:val="24"/>
          <w:szCs w:val="24"/>
        </w:rPr>
      </w:pPr>
      <w:r w:rsidRPr="000D1599">
        <w:rPr>
          <w:rFonts w:ascii="Book Antiqua" w:hAnsi="Book Antiqua" w:cstheme="minorHAnsi"/>
          <w:sz w:val="24"/>
          <w:szCs w:val="24"/>
        </w:rPr>
        <w:t xml:space="preserve">Michael Eric Dyson: </w:t>
      </w:r>
      <w:r w:rsidRPr="000D1599">
        <w:rPr>
          <w:rFonts w:ascii="Book Antiqua" w:hAnsi="Book Antiqua" w:cstheme="minorHAnsi"/>
          <w:i/>
          <w:sz w:val="24"/>
          <w:szCs w:val="24"/>
        </w:rPr>
        <w:t>Debating Race with Michael Eric Dyson</w:t>
      </w:r>
    </w:p>
    <w:p w14:paraId="2C6E79C8" w14:textId="2542B703" w:rsidR="00C30B6F" w:rsidRDefault="00C30B6F" w:rsidP="000D15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  <w:i/>
          <w:sz w:val="24"/>
          <w:szCs w:val="24"/>
        </w:rPr>
      </w:pPr>
    </w:p>
    <w:p w14:paraId="0B73C144" w14:textId="0E5072BE" w:rsidR="00C30B6F" w:rsidRPr="000D1599" w:rsidRDefault="00C30B6F" w:rsidP="000D15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  <w:i/>
          <w:sz w:val="24"/>
          <w:szCs w:val="24"/>
        </w:rPr>
      </w:pPr>
      <w:r>
        <w:rPr>
          <w:rFonts w:ascii="Book Antiqua" w:hAnsi="Book Antiqua" w:cstheme="minorHAnsi"/>
          <w:i/>
          <w:sz w:val="24"/>
          <w:szCs w:val="24"/>
        </w:rPr>
        <w:t>The</w:t>
      </w:r>
      <w:r w:rsidR="00A817EF">
        <w:rPr>
          <w:rFonts w:ascii="Book Antiqua" w:hAnsi="Book Antiqua" w:cstheme="minorHAnsi"/>
          <w:i/>
          <w:sz w:val="24"/>
          <w:szCs w:val="24"/>
        </w:rPr>
        <w:t xml:space="preserve"> last three</w:t>
      </w:r>
      <w:r>
        <w:rPr>
          <w:rFonts w:ascii="Book Antiqua" w:hAnsi="Book Antiqua" w:cstheme="minorHAnsi"/>
          <w:i/>
          <w:sz w:val="24"/>
          <w:szCs w:val="24"/>
        </w:rPr>
        <w:t xml:space="preserve"> recommendations </w:t>
      </w:r>
      <w:r w:rsidR="00A817EF">
        <w:rPr>
          <w:rFonts w:ascii="Book Antiqua" w:hAnsi="Book Antiqua" w:cstheme="minorHAnsi"/>
          <w:i/>
          <w:sz w:val="24"/>
          <w:szCs w:val="24"/>
        </w:rPr>
        <w:t>are for the purpose of offering examples that showcase one or the other of the two disti</w:t>
      </w:r>
      <w:r w:rsidR="0042457A">
        <w:rPr>
          <w:rFonts w:ascii="Book Antiqua" w:hAnsi="Book Antiqua" w:cstheme="minorHAnsi"/>
          <w:i/>
          <w:sz w:val="24"/>
          <w:szCs w:val="24"/>
        </w:rPr>
        <w:t>nct visions of race in America.</w:t>
      </w:r>
    </w:p>
    <w:p w14:paraId="4E2D0BBC" w14:textId="77777777" w:rsidR="000D1599" w:rsidRPr="000D1599" w:rsidRDefault="000D1599" w:rsidP="000D15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theme="minorHAnsi"/>
          <w:sz w:val="24"/>
          <w:szCs w:val="24"/>
        </w:rPr>
      </w:pPr>
    </w:p>
    <w:p w14:paraId="3128098F" w14:textId="77777777" w:rsidR="00BD20B2" w:rsidRDefault="00BD20B2">
      <w:pPr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</w:p>
    <w:p w14:paraId="680379C1" w14:textId="77777777" w:rsidR="00BD20B2" w:rsidRDefault="00BD20B2">
      <w:pPr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</w:p>
    <w:p w14:paraId="6862D3E7" w14:textId="77777777" w:rsidR="00151653" w:rsidRPr="00151653" w:rsidRDefault="00151653">
      <w:pPr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</w:p>
    <w:p w14:paraId="32682940" w14:textId="77777777" w:rsidR="00C313C5" w:rsidRPr="00151653" w:rsidRDefault="00C313C5">
      <w:pPr>
        <w:rPr>
          <w:color w:val="000000" w:themeColor="text1"/>
        </w:rPr>
      </w:pPr>
    </w:p>
    <w:sectPr w:rsidR="00C313C5" w:rsidRPr="0015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4950" w:hanging="360"/>
      </w:pPr>
    </w:lvl>
    <w:lvl w:ilvl="1" w:tplc="FFFFFFFF">
      <w:numFmt w:val="decimal"/>
      <w:lvlText w:val=""/>
      <w:lvlJc w:val="left"/>
      <w:pPr>
        <w:ind w:left="4230" w:firstLine="0"/>
      </w:pPr>
    </w:lvl>
    <w:lvl w:ilvl="2" w:tplc="FFFFFFFF">
      <w:numFmt w:val="decimal"/>
      <w:lvlText w:val=""/>
      <w:lvlJc w:val="left"/>
      <w:pPr>
        <w:ind w:left="4230" w:firstLine="0"/>
      </w:pPr>
    </w:lvl>
    <w:lvl w:ilvl="3" w:tplc="FFFFFFFF">
      <w:numFmt w:val="decimal"/>
      <w:lvlText w:val=""/>
      <w:lvlJc w:val="left"/>
      <w:pPr>
        <w:ind w:left="4230" w:firstLine="0"/>
      </w:pPr>
    </w:lvl>
    <w:lvl w:ilvl="4" w:tplc="FFFFFFFF">
      <w:numFmt w:val="decimal"/>
      <w:lvlText w:val=""/>
      <w:lvlJc w:val="left"/>
      <w:pPr>
        <w:ind w:left="4230" w:firstLine="0"/>
      </w:pPr>
    </w:lvl>
    <w:lvl w:ilvl="5" w:tplc="FFFFFFFF">
      <w:numFmt w:val="decimal"/>
      <w:lvlText w:val=""/>
      <w:lvlJc w:val="left"/>
      <w:pPr>
        <w:ind w:left="4230" w:firstLine="0"/>
      </w:pPr>
    </w:lvl>
    <w:lvl w:ilvl="6" w:tplc="FFFFFFFF">
      <w:numFmt w:val="decimal"/>
      <w:lvlText w:val=""/>
      <w:lvlJc w:val="left"/>
      <w:pPr>
        <w:ind w:left="4230" w:firstLine="0"/>
      </w:pPr>
    </w:lvl>
    <w:lvl w:ilvl="7" w:tplc="FFFFFFFF">
      <w:numFmt w:val="decimal"/>
      <w:lvlText w:val=""/>
      <w:lvlJc w:val="left"/>
      <w:pPr>
        <w:ind w:left="4230" w:firstLine="0"/>
      </w:pPr>
    </w:lvl>
    <w:lvl w:ilvl="8" w:tplc="FFFFFFFF">
      <w:numFmt w:val="decimal"/>
      <w:lvlText w:val=""/>
      <w:lvlJc w:val="left"/>
      <w:pPr>
        <w:ind w:left="423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C5"/>
    <w:rsid w:val="0008465E"/>
    <w:rsid w:val="000D1599"/>
    <w:rsid w:val="0013538D"/>
    <w:rsid w:val="00140C37"/>
    <w:rsid w:val="00145CB7"/>
    <w:rsid w:val="00151653"/>
    <w:rsid w:val="002C0C92"/>
    <w:rsid w:val="00310DC7"/>
    <w:rsid w:val="00341778"/>
    <w:rsid w:val="0036663E"/>
    <w:rsid w:val="0042457A"/>
    <w:rsid w:val="00484591"/>
    <w:rsid w:val="004F5209"/>
    <w:rsid w:val="00522A9B"/>
    <w:rsid w:val="005D62E8"/>
    <w:rsid w:val="006C71C8"/>
    <w:rsid w:val="00711ED2"/>
    <w:rsid w:val="008563AD"/>
    <w:rsid w:val="00863C4C"/>
    <w:rsid w:val="008A285B"/>
    <w:rsid w:val="008A3CFE"/>
    <w:rsid w:val="00921092"/>
    <w:rsid w:val="009E4B97"/>
    <w:rsid w:val="00A051C9"/>
    <w:rsid w:val="00A817EF"/>
    <w:rsid w:val="00BD20B2"/>
    <w:rsid w:val="00C30B6F"/>
    <w:rsid w:val="00C313C5"/>
    <w:rsid w:val="00C756BA"/>
    <w:rsid w:val="00D27975"/>
    <w:rsid w:val="00DB1D09"/>
    <w:rsid w:val="00E63DD9"/>
    <w:rsid w:val="00E93F8B"/>
    <w:rsid w:val="00EC1A5B"/>
    <w:rsid w:val="00F44E32"/>
    <w:rsid w:val="00FE5E20"/>
    <w:rsid w:val="51FFA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9D5E3"/>
  <w15:chartTrackingRefBased/>
  <w15:docId w15:val="{B8785394-6E2F-467D-9660-2381407E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13C5"/>
  </w:style>
  <w:style w:type="paragraph" w:styleId="NoSpacing">
    <w:name w:val="No Spacing"/>
    <w:uiPriority w:val="1"/>
    <w:qFormat/>
    <w:rsid w:val="00151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4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hernandez</dc:creator>
  <cp:keywords/>
  <dc:description/>
  <cp:lastModifiedBy>Colette Lark</cp:lastModifiedBy>
  <cp:revision>2</cp:revision>
  <dcterms:created xsi:type="dcterms:W3CDTF">2022-04-14T15:26:00Z</dcterms:created>
  <dcterms:modified xsi:type="dcterms:W3CDTF">2022-04-14T15:26:00Z</dcterms:modified>
</cp:coreProperties>
</file>